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3918" w14:textId="00F1003E" w:rsidR="00683151" w:rsidRPr="00086920" w:rsidRDefault="00410CB2" w:rsidP="00086920">
      <w:pPr>
        <w:spacing w:after="0" w:line="240" w:lineRule="auto"/>
        <w:rPr>
          <w:rFonts w:ascii="Verdana" w:hAnsi="Verdana"/>
          <w:b/>
        </w:rPr>
      </w:pPr>
      <w:r w:rsidRPr="00086920">
        <w:rPr>
          <w:rFonts w:ascii="Verdana" w:hAnsi="Verdana"/>
          <w:b/>
          <w:noProof/>
          <w:lang w:eastAsia="en-GB"/>
        </w:rPr>
        <w:drawing>
          <wp:anchor distT="0" distB="0" distL="114300" distR="114300" simplePos="0" relativeHeight="251657216" behindDoc="1" locked="0" layoutInCell="1" allowOverlap="1" wp14:anchorId="5455BD21" wp14:editId="709B0E92">
            <wp:simplePos x="0" y="0"/>
            <wp:positionH relativeFrom="column">
              <wp:posOffset>1746250</wp:posOffset>
            </wp:positionH>
            <wp:positionV relativeFrom="paragraph">
              <wp:posOffset>43</wp:posOffset>
            </wp:positionV>
            <wp:extent cx="3046730" cy="930275"/>
            <wp:effectExtent l="0" t="0" r="0" b="0"/>
            <wp:wrapTight wrapText="bothSides">
              <wp:wrapPolygon edited="0">
                <wp:start x="0" y="0"/>
                <wp:lineTo x="0" y="21231"/>
                <wp:lineTo x="21474" y="21231"/>
                <wp:lineTo x="21474" y="0"/>
                <wp:lineTo x="0" y="0"/>
              </wp:wrapPolygon>
            </wp:wrapTight>
            <wp:docPr id="2" name="Picture 0" descr="866logo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866logo_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673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7E3" w:rsidRPr="00086920">
        <w:rPr>
          <w:rFonts w:ascii="Verdana" w:hAnsi="Verdana"/>
          <w:b/>
          <w:noProof/>
          <w:lang w:eastAsia="en-GB"/>
        </w:rPr>
        <mc:AlternateContent>
          <mc:Choice Requires="wps">
            <w:drawing>
              <wp:anchor distT="0" distB="0" distL="114300" distR="114300" simplePos="0" relativeHeight="251658240" behindDoc="0" locked="0" layoutInCell="1" allowOverlap="1" wp14:anchorId="604114AF" wp14:editId="38A30139">
                <wp:simplePos x="0" y="0"/>
                <wp:positionH relativeFrom="column">
                  <wp:posOffset>3185947</wp:posOffset>
                </wp:positionH>
                <wp:positionV relativeFrom="paragraph">
                  <wp:posOffset>-606222</wp:posOffset>
                </wp:positionV>
                <wp:extent cx="3122295" cy="659765"/>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65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B89E5" w14:textId="77777777" w:rsidR="00F84D57" w:rsidRDefault="00F84D57">
                            <w:pPr>
                              <w:jc w:val="right"/>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114AF" id="_x0000_t202" coordsize="21600,21600" o:spt="202" path="m,l,21600r21600,l21600,xe">
                <v:stroke joinstyle="miter"/>
                <v:path gradientshapeok="t" o:connecttype="rect"/>
              </v:shapetype>
              <v:shape id="Text Box 3" o:spid="_x0000_s1026" type="#_x0000_t202" style="position:absolute;margin-left:250.85pt;margin-top:-47.75pt;width:245.85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" stroked="f">
                <v:textbox>
                  <w:txbxContent>
                    <w:p w14:paraId="5F1B89E5" w14:textId="77777777" w:rsidR="00F84D57" w:rsidRDefault="00F84D57">
                      <w:pPr>
                        <w:jc w:val="right"/>
                        <w:rPr>
                          <w:rFonts w:ascii="Verdana" w:hAnsi="Verdana"/>
                        </w:rPr>
                      </w:pPr>
                    </w:p>
                  </w:txbxContent>
                </v:textbox>
              </v:shape>
            </w:pict>
          </mc:Fallback>
        </mc:AlternateContent>
      </w:r>
    </w:p>
    <w:p w14:paraId="5C66162C" w14:textId="77777777" w:rsidR="00683151" w:rsidRPr="00086920" w:rsidRDefault="00683151" w:rsidP="00086920">
      <w:pPr>
        <w:spacing w:after="0" w:line="240" w:lineRule="auto"/>
        <w:jc w:val="center"/>
        <w:rPr>
          <w:rFonts w:ascii="Verdana" w:hAnsi="Verdana"/>
          <w:b/>
        </w:rPr>
      </w:pPr>
    </w:p>
    <w:p w14:paraId="536D88A0" w14:textId="77777777" w:rsidR="006D07E3" w:rsidRPr="00086920" w:rsidRDefault="006D07E3" w:rsidP="00086920">
      <w:pPr>
        <w:spacing w:after="0" w:line="240" w:lineRule="auto"/>
        <w:jc w:val="center"/>
        <w:rPr>
          <w:rFonts w:ascii="Verdana" w:hAnsi="Verdana"/>
          <w:b/>
        </w:rPr>
      </w:pPr>
    </w:p>
    <w:p w14:paraId="2C1F3885" w14:textId="77777777" w:rsidR="006D07E3" w:rsidRPr="00086920" w:rsidRDefault="006D07E3" w:rsidP="00086920">
      <w:pPr>
        <w:spacing w:after="0" w:line="240" w:lineRule="auto"/>
        <w:jc w:val="center"/>
        <w:rPr>
          <w:rFonts w:ascii="Verdana" w:hAnsi="Verdana"/>
          <w:b/>
        </w:rPr>
      </w:pPr>
    </w:p>
    <w:p w14:paraId="44C80A5A" w14:textId="77777777" w:rsidR="006D07E3" w:rsidRPr="00086920" w:rsidRDefault="006D07E3" w:rsidP="00086920">
      <w:pPr>
        <w:spacing w:after="0" w:line="240" w:lineRule="auto"/>
        <w:jc w:val="center"/>
        <w:rPr>
          <w:rFonts w:ascii="Verdana" w:hAnsi="Verdana"/>
          <w:b/>
        </w:rPr>
      </w:pPr>
    </w:p>
    <w:p w14:paraId="4941F5D6" w14:textId="77777777" w:rsidR="006D07E3" w:rsidRPr="00086920" w:rsidRDefault="006D07E3" w:rsidP="00086920">
      <w:pPr>
        <w:spacing w:after="0" w:line="240" w:lineRule="auto"/>
        <w:jc w:val="center"/>
        <w:rPr>
          <w:rFonts w:ascii="Verdana" w:hAnsi="Verdana"/>
          <w:b/>
        </w:rPr>
      </w:pPr>
    </w:p>
    <w:p w14:paraId="0280F61A" w14:textId="77777777" w:rsidR="00683151" w:rsidRPr="00086920" w:rsidRDefault="00683151" w:rsidP="00086920">
      <w:pPr>
        <w:spacing w:after="0" w:line="240" w:lineRule="auto"/>
        <w:jc w:val="center"/>
        <w:rPr>
          <w:rFonts w:ascii="Verdana" w:hAnsi="Verdana"/>
          <w:b/>
        </w:rPr>
      </w:pPr>
      <w:r w:rsidRPr="00086920">
        <w:rPr>
          <w:rFonts w:ascii="Verdana" w:hAnsi="Verdana"/>
          <w:b/>
        </w:rPr>
        <w:t>ANEURIN BEVAN UNIVERSITY HEALTH BOARD</w:t>
      </w:r>
    </w:p>
    <w:p w14:paraId="286DF161" w14:textId="77777777" w:rsidR="00683151" w:rsidRPr="00086920" w:rsidRDefault="00683151" w:rsidP="00086920">
      <w:pPr>
        <w:spacing w:after="0" w:line="240" w:lineRule="auto"/>
        <w:jc w:val="center"/>
        <w:rPr>
          <w:rFonts w:ascii="Verdana" w:hAnsi="Verdana"/>
          <w:b/>
        </w:rPr>
      </w:pPr>
    </w:p>
    <w:p w14:paraId="1CD1D6FB" w14:textId="235C3968" w:rsidR="00683151" w:rsidRPr="00086920" w:rsidRDefault="00683151" w:rsidP="00086920">
      <w:pPr>
        <w:spacing w:after="0" w:line="240" w:lineRule="auto"/>
        <w:jc w:val="center"/>
        <w:outlineLvl w:val="0"/>
        <w:rPr>
          <w:rFonts w:ascii="Verdana" w:hAnsi="Verdana"/>
          <w:b/>
        </w:rPr>
      </w:pPr>
      <w:r w:rsidRPr="00086920">
        <w:rPr>
          <w:rFonts w:ascii="Verdana" w:hAnsi="Verdana"/>
          <w:b/>
        </w:rPr>
        <w:t xml:space="preserve">Minutes of the </w:t>
      </w:r>
      <w:r w:rsidR="00D540BD" w:rsidRPr="00086920">
        <w:rPr>
          <w:rFonts w:ascii="Verdana" w:hAnsi="Verdana"/>
          <w:b/>
        </w:rPr>
        <w:t>Audit,</w:t>
      </w:r>
      <w:r w:rsidR="005558F6" w:rsidRPr="00086920">
        <w:rPr>
          <w:rFonts w:ascii="Verdana" w:hAnsi="Verdana"/>
          <w:b/>
        </w:rPr>
        <w:t xml:space="preserve"> Risk</w:t>
      </w:r>
      <w:r w:rsidR="00D540BD" w:rsidRPr="00086920">
        <w:rPr>
          <w:rFonts w:ascii="Verdana" w:hAnsi="Verdana"/>
          <w:b/>
        </w:rPr>
        <w:t xml:space="preserve"> &amp; Assurance</w:t>
      </w:r>
      <w:r w:rsidR="005558F6" w:rsidRPr="00086920">
        <w:rPr>
          <w:rFonts w:ascii="Verdana" w:hAnsi="Verdana"/>
          <w:b/>
        </w:rPr>
        <w:t xml:space="preserve"> </w:t>
      </w:r>
      <w:r w:rsidRPr="00086920">
        <w:rPr>
          <w:rFonts w:ascii="Verdana" w:hAnsi="Verdana"/>
          <w:b/>
        </w:rPr>
        <w:t xml:space="preserve">Committee held on </w:t>
      </w:r>
    </w:p>
    <w:p w14:paraId="39312344" w14:textId="695E39FD" w:rsidR="00683151" w:rsidRPr="00086920" w:rsidRDefault="00886CF6" w:rsidP="00086920">
      <w:pPr>
        <w:spacing w:after="0" w:line="240" w:lineRule="auto"/>
        <w:ind w:left="720" w:hanging="720"/>
        <w:jc w:val="center"/>
        <w:outlineLvl w:val="0"/>
        <w:rPr>
          <w:rFonts w:ascii="Verdana" w:hAnsi="Verdana"/>
          <w:b/>
        </w:rPr>
      </w:pPr>
      <w:r w:rsidRPr="00086920">
        <w:rPr>
          <w:rFonts w:ascii="Verdana" w:hAnsi="Verdana"/>
          <w:b/>
        </w:rPr>
        <w:t xml:space="preserve">Thursday, </w:t>
      </w:r>
      <w:r w:rsidR="00D540BD" w:rsidRPr="00086920">
        <w:rPr>
          <w:rFonts w:ascii="Verdana" w:hAnsi="Verdana"/>
          <w:b/>
        </w:rPr>
        <w:t>7</w:t>
      </w:r>
      <w:r w:rsidR="00D540BD" w:rsidRPr="00086920">
        <w:rPr>
          <w:rFonts w:ascii="Verdana" w:hAnsi="Verdana"/>
          <w:b/>
          <w:vertAlign w:val="superscript"/>
        </w:rPr>
        <w:t xml:space="preserve">th </w:t>
      </w:r>
      <w:r w:rsidR="00D540BD" w:rsidRPr="00086920">
        <w:rPr>
          <w:rFonts w:ascii="Verdana" w:hAnsi="Verdana"/>
          <w:b/>
        </w:rPr>
        <w:t xml:space="preserve">April </w:t>
      </w:r>
      <w:r w:rsidR="002B426F" w:rsidRPr="00086920">
        <w:rPr>
          <w:rFonts w:ascii="Verdana" w:hAnsi="Verdana"/>
          <w:b/>
        </w:rPr>
        <w:t>2022</w:t>
      </w:r>
      <w:r w:rsidR="005558F6" w:rsidRPr="00086920">
        <w:rPr>
          <w:rFonts w:ascii="Verdana" w:hAnsi="Verdana"/>
          <w:b/>
        </w:rPr>
        <w:t xml:space="preserve"> </w:t>
      </w:r>
      <w:r w:rsidR="002A5A1C" w:rsidRPr="00086920">
        <w:rPr>
          <w:rFonts w:ascii="Verdana" w:hAnsi="Verdana"/>
          <w:b/>
        </w:rPr>
        <w:t xml:space="preserve">at </w:t>
      </w:r>
      <w:r w:rsidR="00DC50A7" w:rsidRPr="00086920">
        <w:rPr>
          <w:rFonts w:ascii="Verdana" w:hAnsi="Verdana"/>
          <w:b/>
        </w:rPr>
        <w:t>9.30 am</w:t>
      </w:r>
      <w:r w:rsidR="00683151" w:rsidRPr="00086920">
        <w:rPr>
          <w:rFonts w:ascii="Verdana" w:hAnsi="Verdana"/>
          <w:b/>
        </w:rPr>
        <w:t xml:space="preserve"> via Teams </w:t>
      </w:r>
    </w:p>
    <w:p w14:paraId="2D22B781" w14:textId="77777777" w:rsidR="00683151" w:rsidRPr="00086920" w:rsidRDefault="00683151" w:rsidP="00086920">
      <w:pPr>
        <w:spacing w:after="0" w:line="240" w:lineRule="auto"/>
        <w:jc w:val="center"/>
        <w:rPr>
          <w:rFonts w:ascii="Verdana" w:hAnsi="Verdana"/>
          <w:b/>
        </w:rPr>
      </w:pPr>
    </w:p>
    <w:tbl>
      <w:tblPr>
        <w:tblStyle w:val="TableGrid"/>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6232"/>
      </w:tblGrid>
      <w:tr w:rsidR="005558F6" w:rsidRPr="00086920" w14:paraId="53DBB4A9" w14:textId="77777777" w:rsidTr="00C870C0">
        <w:tc>
          <w:tcPr>
            <w:tcW w:w="10632" w:type="dxa"/>
            <w:gridSpan w:val="2"/>
            <w:shd w:val="clear" w:color="auto" w:fill="D9D9D9" w:themeFill="background1" w:themeFillShade="D9"/>
          </w:tcPr>
          <w:p w14:paraId="27E69480" w14:textId="77777777" w:rsidR="005558F6" w:rsidRPr="00086920" w:rsidRDefault="005558F6" w:rsidP="00086920">
            <w:pPr>
              <w:spacing w:after="0" w:line="240" w:lineRule="auto"/>
              <w:rPr>
                <w:rFonts w:ascii="Verdana" w:hAnsi="Verdana"/>
                <w:b/>
                <w:highlight w:val="yellow"/>
              </w:rPr>
            </w:pPr>
            <w:r w:rsidRPr="00086920">
              <w:rPr>
                <w:rFonts w:ascii="Verdana" w:hAnsi="Verdana"/>
                <w:b/>
              </w:rPr>
              <w:t>Present:</w:t>
            </w:r>
          </w:p>
        </w:tc>
      </w:tr>
      <w:tr w:rsidR="005558F6" w:rsidRPr="00086920" w14:paraId="1E9E313A" w14:textId="77777777" w:rsidTr="00C870C0">
        <w:tc>
          <w:tcPr>
            <w:tcW w:w="4400" w:type="dxa"/>
          </w:tcPr>
          <w:p w14:paraId="2EAEA025" w14:textId="77777777" w:rsidR="00FF679C" w:rsidRPr="00086920" w:rsidRDefault="005558F6" w:rsidP="00086920">
            <w:pPr>
              <w:spacing w:after="0" w:line="240" w:lineRule="auto"/>
              <w:rPr>
                <w:rFonts w:ascii="Verdana" w:hAnsi="Verdana"/>
              </w:rPr>
            </w:pPr>
            <w:r w:rsidRPr="00086920">
              <w:rPr>
                <w:rFonts w:ascii="Verdana" w:hAnsi="Verdana"/>
              </w:rPr>
              <w:t>Shelley Bosson</w:t>
            </w:r>
          </w:p>
        </w:tc>
        <w:tc>
          <w:tcPr>
            <w:tcW w:w="6232" w:type="dxa"/>
          </w:tcPr>
          <w:p w14:paraId="7C4282BB" w14:textId="77777777" w:rsidR="00FF679C" w:rsidRPr="00086920" w:rsidRDefault="005558F6" w:rsidP="00086920">
            <w:pPr>
              <w:spacing w:after="0" w:line="240" w:lineRule="auto"/>
              <w:rPr>
                <w:rFonts w:ascii="Verdana" w:hAnsi="Verdana"/>
              </w:rPr>
            </w:pPr>
            <w:r w:rsidRPr="00086920">
              <w:rPr>
                <w:rFonts w:ascii="Verdana" w:hAnsi="Verdana"/>
              </w:rPr>
              <w:t>Independent Member (Chair)</w:t>
            </w:r>
          </w:p>
        </w:tc>
      </w:tr>
      <w:tr w:rsidR="00FF679C" w:rsidRPr="00086920" w14:paraId="01E67BF0" w14:textId="77777777" w:rsidTr="00C870C0">
        <w:tc>
          <w:tcPr>
            <w:tcW w:w="4400" w:type="dxa"/>
          </w:tcPr>
          <w:p w14:paraId="35D34A20" w14:textId="77777777" w:rsidR="00FF679C" w:rsidRPr="00086920" w:rsidRDefault="00FF679C" w:rsidP="00086920">
            <w:pPr>
              <w:spacing w:after="0" w:line="240" w:lineRule="auto"/>
              <w:rPr>
                <w:rFonts w:ascii="Verdana" w:hAnsi="Verdana"/>
              </w:rPr>
            </w:pPr>
            <w:r w:rsidRPr="00086920">
              <w:rPr>
                <w:rFonts w:ascii="Verdana" w:hAnsi="Verdana"/>
              </w:rPr>
              <w:t>Richard Clarke</w:t>
            </w:r>
          </w:p>
        </w:tc>
        <w:tc>
          <w:tcPr>
            <w:tcW w:w="6232" w:type="dxa"/>
          </w:tcPr>
          <w:p w14:paraId="05CF6F1E" w14:textId="77777777" w:rsidR="00FF679C" w:rsidRPr="00086920" w:rsidRDefault="00FF679C" w:rsidP="00086920">
            <w:pPr>
              <w:spacing w:after="0" w:line="240" w:lineRule="auto"/>
              <w:rPr>
                <w:rFonts w:ascii="Verdana" w:hAnsi="Verdana"/>
              </w:rPr>
            </w:pPr>
            <w:r w:rsidRPr="00086920">
              <w:rPr>
                <w:rFonts w:ascii="Verdana" w:hAnsi="Verdana"/>
              </w:rPr>
              <w:t>Independent Member (Vice-Chair)</w:t>
            </w:r>
          </w:p>
        </w:tc>
      </w:tr>
      <w:tr w:rsidR="00573EA4" w:rsidRPr="00086920" w14:paraId="467173ED" w14:textId="77777777" w:rsidTr="00C870C0">
        <w:tc>
          <w:tcPr>
            <w:tcW w:w="4400" w:type="dxa"/>
          </w:tcPr>
          <w:p w14:paraId="022D55D9" w14:textId="66642ABC" w:rsidR="00573EA4" w:rsidRPr="00086920" w:rsidRDefault="00573EA4" w:rsidP="00086920">
            <w:pPr>
              <w:spacing w:after="0" w:line="240" w:lineRule="auto"/>
              <w:rPr>
                <w:rFonts w:ascii="Verdana" w:hAnsi="Verdana"/>
              </w:rPr>
            </w:pPr>
            <w:r w:rsidRPr="00086920">
              <w:rPr>
                <w:rFonts w:ascii="Verdana" w:hAnsi="Verdana"/>
              </w:rPr>
              <w:t>Paul D</w:t>
            </w:r>
            <w:r w:rsidR="00C53058" w:rsidRPr="00086920">
              <w:rPr>
                <w:rFonts w:ascii="Verdana" w:hAnsi="Verdana"/>
              </w:rPr>
              <w:t>e</w:t>
            </w:r>
            <w:r w:rsidRPr="00086920">
              <w:rPr>
                <w:rFonts w:ascii="Verdana" w:hAnsi="Verdana"/>
              </w:rPr>
              <w:t>neen</w:t>
            </w:r>
          </w:p>
        </w:tc>
        <w:tc>
          <w:tcPr>
            <w:tcW w:w="6232" w:type="dxa"/>
          </w:tcPr>
          <w:p w14:paraId="20430708" w14:textId="77777777" w:rsidR="00573EA4" w:rsidRPr="00086920" w:rsidRDefault="00573EA4" w:rsidP="00086920">
            <w:pPr>
              <w:spacing w:after="0" w:line="240" w:lineRule="auto"/>
              <w:rPr>
                <w:rFonts w:ascii="Verdana" w:hAnsi="Verdana"/>
              </w:rPr>
            </w:pPr>
            <w:r w:rsidRPr="00086920">
              <w:rPr>
                <w:rFonts w:ascii="Verdana" w:hAnsi="Verdana"/>
              </w:rPr>
              <w:t>Independent Member</w:t>
            </w:r>
          </w:p>
        </w:tc>
      </w:tr>
      <w:tr w:rsidR="005558F6" w:rsidRPr="00086920" w14:paraId="55FFB08A" w14:textId="77777777" w:rsidTr="00C870C0">
        <w:tc>
          <w:tcPr>
            <w:tcW w:w="4400" w:type="dxa"/>
          </w:tcPr>
          <w:p w14:paraId="09791BE0" w14:textId="77777777" w:rsidR="00FF679C" w:rsidRPr="00086920" w:rsidRDefault="0004015E" w:rsidP="00086920">
            <w:pPr>
              <w:spacing w:after="0" w:line="240" w:lineRule="auto"/>
              <w:rPr>
                <w:rFonts w:ascii="Verdana" w:hAnsi="Verdana"/>
              </w:rPr>
            </w:pPr>
            <w:r w:rsidRPr="00086920">
              <w:rPr>
                <w:rFonts w:ascii="Verdana" w:hAnsi="Verdana"/>
              </w:rPr>
              <w:t>Katija Dew</w:t>
            </w:r>
          </w:p>
        </w:tc>
        <w:tc>
          <w:tcPr>
            <w:tcW w:w="6232" w:type="dxa"/>
          </w:tcPr>
          <w:p w14:paraId="062F0C83" w14:textId="77777777" w:rsidR="00FF679C" w:rsidRPr="00086920" w:rsidRDefault="0004015E" w:rsidP="00086920">
            <w:pPr>
              <w:spacing w:after="0" w:line="240" w:lineRule="auto"/>
              <w:rPr>
                <w:rFonts w:ascii="Verdana" w:hAnsi="Verdana"/>
              </w:rPr>
            </w:pPr>
            <w:r w:rsidRPr="00086920">
              <w:rPr>
                <w:rFonts w:ascii="Verdana" w:hAnsi="Verdana"/>
              </w:rPr>
              <w:t>Independent Member</w:t>
            </w:r>
            <w:r w:rsidR="00FF679C" w:rsidRPr="00086920">
              <w:rPr>
                <w:rFonts w:ascii="Verdana" w:hAnsi="Verdana"/>
              </w:rPr>
              <w:t xml:space="preserve"> </w:t>
            </w:r>
          </w:p>
        </w:tc>
      </w:tr>
      <w:tr w:rsidR="00FF679C" w:rsidRPr="00086920" w14:paraId="6C6DC783" w14:textId="77777777" w:rsidTr="00C870C0">
        <w:tc>
          <w:tcPr>
            <w:tcW w:w="4400" w:type="dxa"/>
          </w:tcPr>
          <w:p w14:paraId="4D248BC1" w14:textId="77777777" w:rsidR="00FF679C" w:rsidRPr="00086920" w:rsidRDefault="00FF679C" w:rsidP="00086920">
            <w:pPr>
              <w:spacing w:after="0" w:line="240" w:lineRule="auto"/>
              <w:rPr>
                <w:rFonts w:ascii="Verdana" w:hAnsi="Verdana"/>
                <w:b/>
              </w:rPr>
            </w:pPr>
          </w:p>
        </w:tc>
        <w:tc>
          <w:tcPr>
            <w:tcW w:w="6232" w:type="dxa"/>
          </w:tcPr>
          <w:p w14:paraId="0E123AFD" w14:textId="77777777" w:rsidR="00FF679C" w:rsidRPr="00086920" w:rsidRDefault="00FF679C" w:rsidP="00086920">
            <w:pPr>
              <w:spacing w:after="0" w:line="240" w:lineRule="auto"/>
              <w:rPr>
                <w:rFonts w:ascii="Verdana" w:hAnsi="Verdana"/>
                <w:b/>
              </w:rPr>
            </w:pPr>
          </w:p>
        </w:tc>
      </w:tr>
      <w:tr w:rsidR="005558F6" w:rsidRPr="00086920" w14:paraId="7DECE1D2" w14:textId="77777777" w:rsidTr="00C870C0">
        <w:tc>
          <w:tcPr>
            <w:tcW w:w="4400" w:type="dxa"/>
            <w:shd w:val="clear" w:color="auto" w:fill="D9D9D9" w:themeFill="background1" w:themeFillShade="D9"/>
          </w:tcPr>
          <w:p w14:paraId="4A8BD0FE" w14:textId="77777777" w:rsidR="005558F6" w:rsidRPr="00086920" w:rsidRDefault="005558F6" w:rsidP="00086920">
            <w:pPr>
              <w:spacing w:after="0" w:line="240" w:lineRule="auto"/>
              <w:rPr>
                <w:rFonts w:ascii="Verdana" w:hAnsi="Verdana"/>
                <w:b/>
              </w:rPr>
            </w:pPr>
            <w:r w:rsidRPr="00086920">
              <w:rPr>
                <w:rFonts w:ascii="Verdana" w:hAnsi="Verdana"/>
                <w:b/>
              </w:rPr>
              <w:t>In attendance:</w:t>
            </w:r>
          </w:p>
        </w:tc>
        <w:tc>
          <w:tcPr>
            <w:tcW w:w="6232" w:type="dxa"/>
            <w:shd w:val="clear" w:color="auto" w:fill="D9D9D9" w:themeFill="background1" w:themeFillShade="D9"/>
          </w:tcPr>
          <w:p w14:paraId="70DD8965" w14:textId="77777777" w:rsidR="005558F6" w:rsidRPr="00086920" w:rsidRDefault="005558F6" w:rsidP="00086920">
            <w:pPr>
              <w:spacing w:after="0" w:line="240" w:lineRule="auto"/>
              <w:rPr>
                <w:rFonts w:ascii="Verdana" w:hAnsi="Verdana"/>
                <w:b/>
              </w:rPr>
            </w:pPr>
          </w:p>
        </w:tc>
      </w:tr>
      <w:tr w:rsidR="006C33B9" w:rsidRPr="00086920" w14:paraId="3C4CE22E" w14:textId="77777777" w:rsidTr="00C870C0">
        <w:tc>
          <w:tcPr>
            <w:tcW w:w="4400" w:type="dxa"/>
          </w:tcPr>
          <w:p w14:paraId="2845FEFA" w14:textId="41D74C3D" w:rsidR="006C33B9" w:rsidRPr="00086920" w:rsidRDefault="006C33B9" w:rsidP="00086920">
            <w:pPr>
              <w:spacing w:after="0" w:line="240" w:lineRule="auto"/>
              <w:rPr>
                <w:rFonts w:ascii="Verdana" w:hAnsi="Verdana"/>
                <w:bCs/>
              </w:rPr>
            </w:pPr>
            <w:r w:rsidRPr="00086920">
              <w:rPr>
                <w:rFonts w:ascii="Verdana" w:hAnsi="Verdana"/>
                <w:bCs/>
              </w:rPr>
              <w:t>Iwan</w:t>
            </w:r>
            <w:r w:rsidR="007C673A">
              <w:rPr>
                <w:rFonts w:ascii="Verdana" w:hAnsi="Verdana"/>
                <w:bCs/>
              </w:rPr>
              <w:t xml:space="preserve"> Jones</w:t>
            </w:r>
          </w:p>
        </w:tc>
        <w:tc>
          <w:tcPr>
            <w:tcW w:w="6232" w:type="dxa"/>
          </w:tcPr>
          <w:p w14:paraId="20537219" w14:textId="195D27AA" w:rsidR="006C33B9" w:rsidRPr="00086920" w:rsidRDefault="006C33B9" w:rsidP="00086920">
            <w:pPr>
              <w:spacing w:after="0" w:line="240" w:lineRule="auto"/>
              <w:rPr>
                <w:rFonts w:ascii="Verdana" w:hAnsi="Verdana"/>
                <w:bCs/>
              </w:rPr>
            </w:pPr>
            <w:r w:rsidRPr="00086920">
              <w:rPr>
                <w:rFonts w:ascii="Verdana" w:hAnsi="Verdana"/>
                <w:bCs/>
              </w:rPr>
              <w:t>Independent Member (Finance)</w:t>
            </w:r>
          </w:p>
        </w:tc>
      </w:tr>
      <w:tr w:rsidR="00573EA4" w:rsidRPr="00086920" w14:paraId="1021FE4E" w14:textId="77777777" w:rsidTr="00C870C0">
        <w:tc>
          <w:tcPr>
            <w:tcW w:w="4400" w:type="dxa"/>
          </w:tcPr>
          <w:p w14:paraId="03A0387E" w14:textId="77777777" w:rsidR="00573EA4" w:rsidRPr="00086920" w:rsidRDefault="00B356F5" w:rsidP="00086920">
            <w:pPr>
              <w:spacing w:after="0" w:line="240" w:lineRule="auto"/>
              <w:rPr>
                <w:rFonts w:ascii="Verdana" w:hAnsi="Verdana"/>
              </w:rPr>
            </w:pPr>
            <w:r w:rsidRPr="00086920">
              <w:rPr>
                <w:rFonts w:ascii="Verdana" w:hAnsi="Verdana"/>
              </w:rPr>
              <w:t>Rani Mallison</w:t>
            </w:r>
          </w:p>
        </w:tc>
        <w:tc>
          <w:tcPr>
            <w:tcW w:w="6232" w:type="dxa"/>
          </w:tcPr>
          <w:p w14:paraId="34A3EF59" w14:textId="2CAB8689" w:rsidR="00573EA4" w:rsidRPr="00086920" w:rsidRDefault="00D540BD" w:rsidP="00086920">
            <w:pPr>
              <w:spacing w:after="0" w:line="240" w:lineRule="auto"/>
              <w:rPr>
                <w:rFonts w:ascii="Verdana" w:hAnsi="Verdana"/>
              </w:rPr>
            </w:pPr>
            <w:r w:rsidRPr="00086920">
              <w:rPr>
                <w:rFonts w:ascii="Verdana" w:hAnsi="Verdana"/>
              </w:rPr>
              <w:t>Director of Corporate Governance</w:t>
            </w:r>
          </w:p>
        </w:tc>
      </w:tr>
      <w:tr w:rsidR="00B356F5" w:rsidRPr="00086920" w14:paraId="10354E49" w14:textId="77777777" w:rsidTr="00C870C0">
        <w:tc>
          <w:tcPr>
            <w:tcW w:w="4400" w:type="dxa"/>
          </w:tcPr>
          <w:p w14:paraId="0325A911" w14:textId="77777777" w:rsidR="00B356F5" w:rsidRPr="00086920" w:rsidRDefault="00B356F5" w:rsidP="00086920">
            <w:pPr>
              <w:spacing w:after="0" w:line="240" w:lineRule="auto"/>
              <w:rPr>
                <w:rFonts w:ascii="Verdana" w:hAnsi="Verdana"/>
              </w:rPr>
            </w:pPr>
            <w:r w:rsidRPr="00086920">
              <w:rPr>
                <w:rFonts w:ascii="Verdana" w:hAnsi="Verdana"/>
              </w:rPr>
              <w:t>Rob Holcombe</w:t>
            </w:r>
          </w:p>
        </w:tc>
        <w:tc>
          <w:tcPr>
            <w:tcW w:w="6232" w:type="dxa"/>
          </w:tcPr>
          <w:p w14:paraId="56D3A387" w14:textId="24E2866D" w:rsidR="00B356F5" w:rsidRPr="00086920" w:rsidRDefault="00B356F5" w:rsidP="00086920">
            <w:pPr>
              <w:spacing w:after="0" w:line="240" w:lineRule="auto"/>
              <w:rPr>
                <w:rFonts w:ascii="Verdana" w:hAnsi="Verdana"/>
              </w:rPr>
            </w:pPr>
            <w:r w:rsidRPr="00086920">
              <w:rPr>
                <w:rFonts w:ascii="Verdana" w:hAnsi="Verdana"/>
              </w:rPr>
              <w:t>Interim Director of Finance</w:t>
            </w:r>
            <w:r w:rsidR="00BA5158" w:rsidRPr="00086920">
              <w:rPr>
                <w:rFonts w:ascii="Verdana" w:hAnsi="Verdana"/>
              </w:rPr>
              <w:t xml:space="preserve">, </w:t>
            </w:r>
            <w:r w:rsidR="00A63A76" w:rsidRPr="00086920">
              <w:rPr>
                <w:rFonts w:ascii="Verdana" w:hAnsi="Verdana"/>
              </w:rPr>
              <w:t>Procurement</w:t>
            </w:r>
            <w:r w:rsidR="00BA5158" w:rsidRPr="00086920">
              <w:rPr>
                <w:rFonts w:ascii="Verdana" w:hAnsi="Verdana"/>
              </w:rPr>
              <w:t xml:space="preserve"> </w:t>
            </w:r>
            <w:r w:rsidR="00A63A76" w:rsidRPr="00086920">
              <w:rPr>
                <w:rFonts w:ascii="Verdana" w:hAnsi="Verdana"/>
              </w:rPr>
              <w:t>&amp; Value Based Healthcare</w:t>
            </w:r>
          </w:p>
        </w:tc>
      </w:tr>
      <w:tr w:rsidR="00573EA4" w:rsidRPr="00086920" w14:paraId="333E4A44" w14:textId="77777777" w:rsidTr="00C870C0">
        <w:tc>
          <w:tcPr>
            <w:tcW w:w="4400" w:type="dxa"/>
          </w:tcPr>
          <w:p w14:paraId="680901A3" w14:textId="77777777" w:rsidR="00573EA4" w:rsidRPr="00086920" w:rsidRDefault="00573EA4" w:rsidP="00086920">
            <w:pPr>
              <w:spacing w:after="0" w:line="240" w:lineRule="auto"/>
              <w:rPr>
                <w:rFonts w:ascii="Verdana" w:hAnsi="Verdana"/>
              </w:rPr>
            </w:pPr>
            <w:r w:rsidRPr="00086920">
              <w:rPr>
                <w:rFonts w:ascii="Verdana" w:hAnsi="Verdana"/>
              </w:rPr>
              <w:t>Gwen Kohler</w:t>
            </w:r>
          </w:p>
          <w:p w14:paraId="3C90B01E" w14:textId="77777777" w:rsidR="00573EA4" w:rsidRPr="00086920" w:rsidRDefault="00573EA4" w:rsidP="00086920">
            <w:pPr>
              <w:spacing w:after="0" w:line="240" w:lineRule="auto"/>
              <w:rPr>
                <w:rFonts w:ascii="Verdana" w:hAnsi="Verdana"/>
              </w:rPr>
            </w:pPr>
          </w:p>
        </w:tc>
        <w:tc>
          <w:tcPr>
            <w:tcW w:w="6232" w:type="dxa"/>
          </w:tcPr>
          <w:p w14:paraId="15C149F0" w14:textId="77777777" w:rsidR="00573EA4" w:rsidRPr="00086920" w:rsidRDefault="00573EA4" w:rsidP="00086920">
            <w:pPr>
              <w:spacing w:after="0" w:line="240" w:lineRule="auto"/>
              <w:rPr>
                <w:rFonts w:ascii="Verdana" w:hAnsi="Verdana"/>
              </w:rPr>
            </w:pPr>
            <w:r w:rsidRPr="00086920">
              <w:rPr>
                <w:rFonts w:ascii="Verdana" w:hAnsi="Verdana"/>
              </w:rPr>
              <w:t>Assistant Finance Director (Financial Systems &amp; Services)</w:t>
            </w:r>
          </w:p>
        </w:tc>
      </w:tr>
      <w:tr w:rsidR="00573EA4" w:rsidRPr="00086920" w14:paraId="3F9231E7" w14:textId="77777777" w:rsidTr="00C870C0">
        <w:tc>
          <w:tcPr>
            <w:tcW w:w="4400" w:type="dxa"/>
            <w:shd w:val="clear" w:color="auto" w:fill="auto"/>
          </w:tcPr>
          <w:p w14:paraId="77B3D084" w14:textId="77777777" w:rsidR="00573EA4" w:rsidRPr="00086920" w:rsidRDefault="00B356F5" w:rsidP="00086920">
            <w:pPr>
              <w:spacing w:after="0" w:line="240" w:lineRule="auto"/>
              <w:rPr>
                <w:rFonts w:ascii="Verdana" w:hAnsi="Verdana"/>
              </w:rPr>
            </w:pPr>
            <w:r w:rsidRPr="00086920">
              <w:rPr>
                <w:rFonts w:ascii="Verdana" w:hAnsi="Verdana"/>
              </w:rPr>
              <w:t>Danielle O’Leary</w:t>
            </w:r>
          </w:p>
        </w:tc>
        <w:tc>
          <w:tcPr>
            <w:tcW w:w="6232" w:type="dxa"/>
            <w:shd w:val="clear" w:color="auto" w:fill="auto"/>
          </w:tcPr>
          <w:p w14:paraId="48535289" w14:textId="5A1A89A2" w:rsidR="00573EA4" w:rsidRPr="00086920" w:rsidRDefault="00B356F5" w:rsidP="00086920">
            <w:pPr>
              <w:spacing w:after="0" w:line="240" w:lineRule="auto"/>
              <w:rPr>
                <w:rFonts w:ascii="Verdana" w:hAnsi="Verdana"/>
              </w:rPr>
            </w:pPr>
            <w:r w:rsidRPr="00086920">
              <w:rPr>
                <w:rFonts w:ascii="Verdana" w:hAnsi="Verdana"/>
              </w:rPr>
              <w:t xml:space="preserve">Head of Corporate Services, Risk </w:t>
            </w:r>
            <w:r w:rsidR="00D540BD" w:rsidRPr="00086920">
              <w:rPr>
                <w:rFonts w:ascii="Verdana" w:hAnsi="Verdana"/>
              </w:rPr>
              <w:t>and Assurance</w:t>
            </w:r>
          </w:p>
        </w:tc>
      </w:tr>
      <w:tr w:rsidR="00573EA4" w:rsidRPr="00086920" w14:paraId="1CB846AF" w14:textId="77777777" w:rsidTr="00C870C0">
        <w:tc>
          <w:tcPr>
            <w:tcW w:w="4400" w:type="dxa"/>
            <w:shd w:val="clear" w:color="auto" w:fill="auto"/>
          </w:tcPr>
          <w:p w14:paraId="6691467A" w14:textId="74E07F90" w:rsidR="00573EA4" w:rsidRPr="00086920" w:rsidRDefault="00B1251A" w:rsidP="00086920">
            <w:pPr>
              <w:spacing w:after="0" w:line="240" w:lineRule="auto"/>
              <w:rPr>
                <w:rFonts w:ascii="Verdana" w:hAnsi="Verdana"/>
              </w:rPr>
            </w:pPr>
            <w:r w:rsidRPr="00086920">
              <w:rPr>
                <w:rFonts w:ascii="Verdana" w:hAnsi="Verdana"/>
              </w:rPr>
              <w:t>Simon Cookson</w:t>
            </w:r>
          </w:p>
        </w:tc>
        <w:tc>
          <w:tcPr>
            <w:tcW w:w="6232" w:type="dxa"/>
            <w:shd w:val="clear" w:color="auto" w:fill="auto"/>
          </w:tcPr>
          <w:p w14:paraId="6E49B52C" w14:textId="77777777" w:rsidR="00573EA4" w:rsidRPr="00086920" w:rsidRDefault="00573EA4" w:rsidP="00086920">
            <w:pPr>
              <w:spacing w:after="0" w:line="240" w:lineRule="auto"/>
              <w:rPr>
                <w:rFonts w:ascii="Verdana" w:hAnsi="Verdana"/>
              </w:rPr>
            </w:pPr>
            <w:r w:rsidRPr="00086920">
              <w:rPr>
                <w:rFonts w:ascii="Verdana" w:hAnsi="Verdana"/>
              </w:rPr>
              <w:t>Head of Internal Audit</w:t>
            </w:r>
          </w:p>
        </w:tc>
      </w:tr>
      <w:tr w:rsidR="00B356F5" w:rsidRPr="00086920" w14:paraId="7F631773" w14:textId="77777777" w:rsidTr="00C870C0">
        <w:tc>
          <w:tcPr>
            <w:tcW w:w="4400" w:type="dxa"/>
            <w:shd w:val="clear" w:color="auto" w:fill="auto"/>
          </w:tcPr>
          <w:p w14:paraId="647C580D" w14:textId="77777777" w:rsidR="00B356F5" w:rsidRPr="00086920" w:rsidRDefault="00B356F5" w:rsidP="00086920">
            <w:pPr>
              <w:spacing w:after="0" w:line="240" w:lineRule="auto"/>
              <w:rPr>
                <w:rFonts w:ascii="Verdana" w:hAnsi="Verdana"/>
              </w:rPr>
            </w:pPr>
            <w:r w:rsidRPr="00086920">
              <w:rPr>
                <w:rFonts w:ascii="Verdana" w:hAnsi="Verdana"/>
              </w:rPr>
              <w:t>Stephen Chaney</w:t>
            </w:r>
          </w:p>
        </w:tc>
        <w:tc>
          <w:tcPr>
            <w:tcW w:w="6232" w:type="dxa"/>
            <w:shd w:val="clear" w:color="auto" w:fill="auto"/>
          </w:tcPr>
          <w:p w14:paraId="114AD892" w14:textId="77777777" w:rsidR="00B356F5" w:rsidRPr="00086920" w:rsidRDefault="00B356F5" w:rsidP="00086920">
            <w:pPr>
              <w:spacing w:after="0" w:line="240" w:lineRule="auto"/>
              <w:rPr>
                <w:rFonts w:ascii="Verdana" w:hAnsi="Verdana"/>
              </w:rPr>
            </w:pPr>
            <w:r w:rsidRPr="00086920">
              <w:rPr>
                <w:rFonts w:ascii="Verdana" w:hAnsi="Verdana"/>
              </w:rPr>
              <w:t>Deputy Head of Internal Audit</w:t>
            </w:r>
          </w:p>
        </w:tc>
      </w:tr>
      <w:tr w:rsidR="00B356F5" w:rsidRPr="00086920" w14:paraId="173557C9" w14:textId="77777777" w:rsidTr="00C870C0">
        <w:tc>
          <w:tcPr>
            <w:tcW w:w="4400" w:type="dxa"/>
          </w:tcPr>
          <w:p w14:paraId="1787A2BF" w14:textId="690FD82B" w:rsidR="00B356F5" w:rsidRPr="00086920" w:rsidRDefault="008933E3" w:rsidP="00086920">
            <w:pPr>
              <w:spacing w:after="0" w:line="240" w:lineRule="auto"/>
              <w:rPr>
                <w:rFonts w:ascii="Verdana" w:hAnsi="Verdana"/>
              </w:rPr>
            </w:pPr>
            <w:r w:rsidRPr="00086920">
              <w:rPr>
                <w:rFonts w:ascii="Verdana" w:hAnsi="Verdana"/>
              </w:rPr>
              <w:t>Andrew Doughton</w:t>
            </w:r>
          </w:p>
        </w:tc>
        <w:tc>
          <w:tcPr>
            <w:tcW w:w="6232" w:type="dxa"/>
            <w:shd w:val="clear" w:color="auto" w:fill="auto"/>
          </w:tcPr>
          <w:p w14:paraId="497B388D" w14:textId="0018340F" w:rsidR="00B356F5" w:rsidRPr="00086920" w:rsidRDefault="00B356F5" w:rsidP="00086920">
            <w:pPr>
              <w:spacing w:after="0" w:line="240" w:lineRule="auto"/>
              <w:rPr>
                <w:rFonts w:ascii="Verdana" w:hAnsi="Verdana"/>
              </w:rPr>
            </w:pPr>
            <w:r w:rsidRPr="00086920">
              <w:rPr>
                <w:rFonts w:ascii="Verdana" w:hAnsi="Verdana"/>
              </w:rPr>
              <w:t>Audit Wales</w:t>
            </w:r>
          </w:p>
        </w:tc>
      </w:tr>
      <w:tr w:rsidR="00B356F5" w:rsidRPr="00086920" w14:paraId="74F62E47" w14:textId="77777777" w:rsidTr="00C870C0">
        <w:tc>
          <w:tcPr>
            <w:tcW w:w="4400" w:type="dxa"/>
            <w:shd w:val="clear" w:color="auto" w:fill="auto"/>
          </w:tcPr>
          <w:p w14:paraId="12DD8F03" w14:textId="30A41CF0" w:rsidR="00B356F5" w:rsidRPr="00086920" w:rsidRDefault="008933E3" w:rsidP="00086920">
            <w:pPr>
              <w:spacing w:after="0" w:line="240" w:lineRule="auto"/>
              <w:rPr>
                <w:rFonts w:ascii="Verdana" w:hAnsi="Verdana"/>
              </w:rPr>
            </w:pPr>
            <w:r w:rsidRPr="00086920">
              <w:rPr>
                <w:rFonts w:ascii="Verdana" w:hAnsi="Verdana"/>
              </w:rPr>
              <w:t>Richard Harries</w:t>
            </w:r>
          </w:p>
        </w:tc>
        <w:tc>
          <w:tcPr>
            <w:tcW w:w="6232" w:type="dxa"/>
            <w:shd w:val="clear" w:color="auto" w:fill="auto"/>
          </w:tcPr>
          <w:p w14:paraId="58C41212" w14:textId="0B17F82B" w:rsidR="00B356F5" w:rsidRPr="00086920" w:rsidRDefault="008933E3" w:rsidP="00086920">
            <w:pPr>
              <w:spacing w:after="0" w:line="240" w:lineRule="auto"/>
              <w:rPr>
                <w:rFonts w:ascii="Verdana" w:hAnsi="Verdana"/>
              </w:rPr>
            </w:pPr>
            <w:r w:rsidRPr="00086920">
              <w:rPr>
                <w:rFonts w:ascii="Verdana" w:hAnsi="Verdana"/>
              </w:rPr>
              <w:t>Audit Wales</w:t>
            </w:r>
          </w:p>
        </w:tc>
      </w:tr>
      <w:tr w:rsidR="00B356F5" w:rsidRPr="00086920" w14:paraId="7A85440B" w14:textId="77777777" w:rsidTr="00C870C0">
        <w:tc>
          <w:tcPr>
            <w:tcW w:w="4400" w:type="dxa"/>
            <w:shd w:val="clear" w:color="auto" w:fill="auto"/>
          </w:tcPr>
          <w:p w14:paraId="235A4FA8" w14:textId="09260700" w:rsidR="00D540BD" w:rsidRPr="00086920" w:rsidRDefault="00D540BD" w:rsidP="00086920">
            <w:pPr>
              <w:spacing w:after="0" w:line="240" w:lineRule="auto"/>
              <w:rPr>
                <w:rFonts w:ascii="Verdana" w:hAnsi="Verdana"/>
              </w:rPr>
            </w:pPr>
            <w:r w:rsidRPr="00086920">
              <w:rPr>
                <w:rFonts w:ascii="Verdana" w:hAnsi="Verdana"/>
              </w:rPr>
              <w:t>Kath Smith</w:t>
            </w:r>
          </w:p>
        </w:tc>
        <w:tc>
          <w:tcPr>
            <w:tcW w:w="6232" w:type="dxa"/>
            <w:shd w:val="clear" w:color="auto" w:fill="auto"/>
          </w:tcPr>
          <w:p w14:paraId="5AAEAF3B" w14:textId="03C8C1BA" w:rsidR="00B356F5" w:rsidRPr="00086920" w:rsidRDefault="008933E3" w:rsidP="00086920">
            <w:pPr>
              <w:spacing w:after="0" w:line="240" w:lineRule="auto"/>
              <w:rPr>
                <w:rFonts w:ascii="Verdana" w:hAnsi="Verdana"/>
              </w:rPr>
            </w:pPr>
            <w:r w:rsidRPr="00086920">
              <w:rPr>
                <w:rFonts w:ascii="Verdana" w:hAnsi="Verdana"/>
              </w:rPr>
              <w:t>Associate Director, Operations</w:t>
            </w:r>
          </w:p>
        </w:tc>
      </w:tr>
      <w:tr w:rsidR="00B356F5" w:rsidRPr="00086920" w14:paraId="5BEE303A" w14:textId="77777777" w:rsidTr="00C870C0">
        <w:tc>
          <w:tcPr>
            <w:tcW w:w="4400" w:type="dxa"/>
            <w:shd w:val="clear" w:color="auto" w:fill="auto"/>
          </w:tcPr>
          <w:p w14:paraId="6590637D" w14:textId="2693B85A" w:rsidR="00B356F5" w:rsidRPr="00086920" w:rsidRDefault="00D540BD" w:rsidP="00086920">
            <w:pPr>
              <w:spacing w:after="0" w:line="240" w:lineRule="auto"/>
              <w:rPr>
                <w:rFonts w:ascii="Verdana" w:hAnsi="Verdana"/>
              </w:rPr>
            </w:pPr>
            <w:r w:rsidRPr="00086920">
              <w:rPr>
                <w:rFonts w:ascii="Verdana" w:hAnsi="Verdana"/>
              </w:rPr>
              <w:t>Julie Poole</w:t>
            </w:r>
          </w:p>
        </w:tc>
        <w:tc>
          <w:tcPr>
            <w:tcW w:w="6232" w:type="dxa"/>
            <w:shd w:val="clear" w:color="auto" w:fill="auto"/>
          </w:tcPr>
          <w:p w14:paraId="6F45983C" w14:textId="22FD87A0" w:rsidR="00B356F5" w:rsidRPr="00086920" w:rsidRDefault="008933E3" w:rsidP="00086920">
            <w:pPr>
              <w:spacing w:after="0" w:line="240" w:lineRule="auto"/>
              <w:rPr>
                <w:rFonts w:ascii="Verdana" w:hAnsi="Verdana"/>
              </w:rPr>
            </w:pPr>
            <w:r w:rsidRPr="00086920">
              <w:rPr>
                <w:rFonts w:ascii="Verdana" w:hAnsi="Verdana"/>
              </w:rPr>
              <w:t>Outpatient Transformation Lead</w:t>
            </w:r>
          </w:p>
        </w:tc>
      </w:tr>
      <w:tr w:rsidR="00B356F5" w:rsidRPr="00086920" w14:paraId="1C9CFDC5" w14:textId="77777777" w:rsidTr="00C870C0">
        <w:tc>
          <w:tcPr>
            <w:tcW w:w="4400" w:type="dxa"/>
            <w:shd w:val="clear" w:color="auto" w:fill="auto"/>
          </w:tcPr>
          <w:p w14:paraId="5BBD19C7" w14:textId="4F427184" w:rsidR="00B356F5" w:rsidRPr="00086920" w:rsidRDefault="00D540BD" w:rsidP="00086920">
            <w:pPr>
              <w:spacing w:after="0" w:line="240" w:lineRule="auto"/>
              <w:rPr>
                <w:rFonts w:ascii="Verdana" w:hAnsi="Verdana"/>
              </w:rPr>
            </w:pPr>
            <w:r w:rsidRPr="00086920">
              <w:rPr>
                <w:rFonts w:ascii="Verdana" w:hAnsi="Verdana"/>
              </w:rPr>
              <w:t>Dr Caroline Mills</w:t>
            </w:r>
          </w:p>
        </w:tc>
        <w:tc>
          <w:tcPr>
            <w:tcW w:w="6232" w:type="dxa"/>
            <w:shd w:val="clear" w:color="auto" w:fill="auto"/>
          </w:tcPr>
          <w:p w14:paraId="0092D90A" w14:textId="3D74CFFD" w:rsidR="00B356F5" w:rsidRPr="00086920" w:rsidRDefault="008933E3" w:rsidP="00086920">
            <w:pPr>
              <w:spacing w:after="0" w:line="240" w:lineRule="auto"/>
              <w:rPr>
                <w:rFonts w:ascii="Verdana" w:hAnsi="Verdana"/>
              </w:rPr>
            </w:pPr>
            <w:r w:rsidRPr="00086920">
              <w:rPr>
                <w:rFonts w:ascii="Verdana" w:hAnsi="Verdana"/>
              </w:rPr>
              <w:t>Consultant</w:t>
            </w:r>
            <w:r w:rsidR="00771462" w:rsidRPr="00086920">
              <w:rPr>
                <w:rFonts w:ascii="Verdana" w:hAnsi="Verdana"/>
              </w:rPr>
              <w:t xml:space="preserve"> Dermatologist</w:t>
            </w:r>
          </w:p>
        </w:tc>
      </w:tr>
      <w:tr w:rsidR="00B356F5" w:rsidRPr="00086920" w14:paraId="4D3E445A" w14:textId="77777777" w:rsidTr="00C870C0">
        <w:tc>
          <w:tcPr>
            <w:tcW w:w="4400" w:type="dxa"/>
            <w:shd w:val="clear" w:color="auto" w:fill="auto"/>
          </w:tcPr>
          <w:p w14:paraId="4DC03DB1" w14:textId="63E0A2ED" w:rsidR="00B356F5" w:rsidRPr="00086920" w:rsidRDefault="00D540BD" w:rsidP="00086920">
            <w:pPr>
              <w:spacing w:after="0" w:line="240" w:lineRule="auto"/>
              <w:rPr>
                <w:rFonts w:ascii="Verdana" w:hAnsi="Verdana"/>
              </w:rPr>
            </w:pPr>
            <w:r w:rsidRPr="00086920">
              <w:rPr>
                <w:rFonts w:ascii="Verdana" w:hAnsi="Verdana"/>
              </w:rPr>
              <w:t>Greg Bowen</w:t>
            </w:r>
          </w:p>
        </w:tc>
        <w:tc>
          <w:tcPr>
            <w:tcW w:w="6232" w:type="dxa"/>
            <w:shd w:val="clear" w:color="auto" w:fill="auto"/>
          </w:tcPr>
          <w:p w14:paraId="630B8D72" w14:textId="51EBB589" w:rsidR="00B356F5" w:rsidRPr="00086920" w:rsidRDefault="0050552B" w:rsidP="00086920">
            <w:pPr>
              <w:spacing w:after="0" w:line="240" w:lineRule="auto"/>
              <w:rPr>
                <w:rFonts w:ascii="Verdana" w:hAnsi="Verdana"/>
              </w:rPr>
            </w:pPr>
            <w:r w:rsidRPr="00086920">
              <w:rPr>
                <w:rFonts w:ascii="Verdana" w:hAnsi="Verdana"/>
              </w:rPr>
              <w:t>Finance</w:t>
            </w:r>
          </w:p>
        </w:tc>
      </w:tr>
      <w:tr w:rsidR="007F4349" w:rsidRPr="00086920" w14:paraId="42B5F4C8" w14:textId="77777777" w:rsidTr="00C870C0">
        <w:tc>
          <w:tcPr>
            <w:tcW w:w="4400" w:type="dxa"/>
            <w:shd w:val="clear" w:color="auto" w:fill="auto"/>
          </w:tcPr>
          <w:p w14:paraId="42C69A9B" w14:textId="4BE72EAB" w:rsidR="007F4349" w:rsidRPr="00086920" w:rsidRDefault="00D540BD" w:rsidP="00086920">
            <w:pPr>
              <w:spacing w:after="0" w:line="240" w:lineRule="auto"/>
              <w:rPr>
                <w:rFonts w:ascii="Verdana" w:hAnsi="Verdana"/>
              </w:rPr>
            </w:pPr>
            <w:r w:rsidRPr="00086920">
              <w:rPr>
                <w:rFonts w:ascii="Verdana" w:hAnsi="Verdana"/>
              </w:rPr>
              <w:t>Martyn Edwards</w:t>
            </w:r>
          </w:p>
        </w:tc>
        <w:tc>
          <w:tcPr>
            <w:tcW w:w="6232" w:type="dxa"/>
            <w:shd w:val="clear" w:color="auto" w:fill="auto"/>
          </w:tcPr>
          <w:p w14:paraId="5825F1B1" w14:textId="66578B1B" w:rsidR="007F4349" w:rsidRPr="00086920" w:rsidRDefault="00D540BD" w:rsidP="00086920">
            <w:pPr>
              <w:spacing w:after="0" w:line="240" w:lineRule="auto"/>
              <w:rPr>
                <w:rFonts w:ascii="Verdana" w:hAnsi="Verdana"/>
              </w:rPr>
            </w:pPr>
            <w:r w:rsidRPr="00086920">
              <w:rPr>
                <w:rFonts w:ascii="Verdana" w:hAnsi="Verdana"/>
              </w:rPr>
              <w:t>Head of Counter Fraud</w:t>
            </w:r>
          </w:p>
        </w:tc>
      </w:tr>
      <w:tr w:rsidR="007F4349" w:rsidRPr="00086920" w14:paraId="25998E70" w14:textId="77777777" w:rsidTr="00C870C0">
        <w:tc>
          <w:tcPr>
            <w:tcW w:w="4400" w:type="dxa"/>
            <w:shd w:val="clear" w:color="auto" w:fill="auto"/>
          </w:tcPr>
          <w:p w14:paraId="07760C53" w14:textId="2D43FC05" w:rsidR="007F4349" w:rsidRPr="00086920" w:rsidRDefault="008933E3" w:rsidP="00086920">
            <w:pPr>
              <w:spacing w:after="0" w:line="240" w:lineRule="auto"/>
              <w:rPr>
                <w:rFonts w:ascii="Verdana" w:hAnsi="Verdana"/>
              </w:rPr>
            </w:pPr>
            <w:r w:rsidRPr="00086920">
              <w:rPr>
                <w:rFonts w:ascii="Verdana" w:hAnsi="Verdana"/>
              </w:rPr>
              <w:t>Rhiannon Jones</w:t>
            </w:r>
          </w:p>
        </w:tc>
        <w:tc>
          <w:tcPr>
            <w:tcW w:w="6232" w:type="dxa"/>
            <w:shd w:val="clear" w:color="auto" w:fill="auto"/>
          </w:tcPr>
          <w:p w14:paraId="56C38386" w14:textId="03F971CA" w:rsidR="007F4349" w:rsidRPr="00086920" w:rsidRDefault="008933E3" w:rsidP="00086920">
            <w:pPr>
              <w:spacing w:after="0" w:line="240" w:lineRule="auto"/>
              <w:rPr>
                <w:rFonts w:ascii="Verdana" w:hAnsi="Verdana"/>
              </w:rPr>
            </w:pPr>
            <w:r w:rsidRPr="00086920">
              <w:rPr>
                <w:rFonts w:ascii="Verdana" w:hAnsi="Verdana"/>
              </w:rPr>
              <w:t>Director of Nursing</w:t>
            </w:r>
          </w:p>
        </w:tc>
      </w:tr>
      <w:tr w:rsidR="007F4349" w:rsidRPr="00086920" w14:paraId="59FE8B31" w14:textId="77777777" w:rsidTr="00C870C0">
        <w:trPr>
          <w:trHeight w:val="476"/>
        </w:trPr>
        <w:tc>
          <w:tcPr>
            <w:tcW w:w="4400" w:type="dxa"/>
            <w:shd w:val="clear" w:color="auto" w:fill="auto"/>
          </w:tcPr>
          <w:p w14:paraId="43858E2A" w14:textId="6DB9E240" w:rsidR="007F4349" w:rsidRPr="00086920" w:rsidRDefault="008933E3" w:rsidP="00086920">
            <w:pPr>
              <w:spacing w:after="0" w:line="240" w:lineRule="auto"/>
              <w:rPr>
                <w:rFonts w:ascii="Verdana" w:hAnsi="Verdana"/>
              </w:rPr>
            </w:pPr>
            <w:r w:rsidRPr="00086920">
              <w:rPr>
                <w:rFonts w:ascii="Verdana" w:hAnsi="Verdana"/>
              </w:rPr>
              <w:t>Chris O’Connor</w:t>
            </w:r>
          </w:p>
        </w:tc>
        <w:tc>
          <w:tcPr>
            <w:tcW w:w="6232" w:type="dxa"/>
            <w:shd w:val="clear" w:color="auto" w:fill="auto"/>
          </w:tcPr>
          <w:p w14:paraId="75ABC702" w14:textId="71992E3C" w:rsidR="007F4349" w:rsidRPr="00086920" w:rsidRDefault="008933E3" w:rsidP="00086920">
            <w:pPr>
              <w:spacing w:after="0" w:line="240" w:lineRule="auto"/>
              <w:rPr>
                <w:rFonts w:ascii="Verdana" w:hAnsi="Verdana"/>
              </w:rPr>
            </w:pPr>
            <w:r w:rsidRPr="00086920">
              <w:rPr>
                <w:rFonts w:ascii="Verdana" w:hAnsi="Verdana"/>
              </w:rPr>
              <w:t>Interim Director Community, Mental Health &amp; Primary Care</w:t>
            </w:r>
          </w:p>
        </w:tc>
      </w:tr>
      <w:tr w:rsidR="00B356F5" w:rsidRPr="00086920" w14:paraId="763348E7" w14:textId="77777777" w:rsidTr="00C870C0">
        <w:tc>
          <w:tcPr>
            <w:tcW w:w="4400" w:type="dxa"/>
            <w:shd w:val="clear" w:color="auto" w:fill="D9D9D9" w:themeFill="background1" w:themeFillShade="D9"/>
          </w:tcPr>
          <w:p w14:paraId="68D106C9" w14:textId="77777777" w:rsidR="00B356F5" w:rsidRPr="00086920" w:rsidRDefault="00B356F5" w:rsidP="00086920">
            <w:pPr>
              <w:spacing w:after="0" w:line="240" w:lineRule="auto"/>
              <w:rPr>
                <w:rFonts w:ascii="Verdana" w:hAnsi="Verdana"/>
                <w:b/>
              </w:rPr>
            </w:pPr>
            <w:r w:rsidRPr="00086920">
              <w:rPr>
                <w:rFonts w:ascii="Verdana" w:hAnsi="Verdana"/>
                <w:b/>
              </w:rPr>
              <w:t>Apologies:</w:t>
            </w:r>
          </w:p>
        </w:tc>
        <w:tc>
          <w:tcPr>
            <w:tcW w:w="6232" w:type="dxa"/>
            <w:shd w:val="clear" w:color="auto" w:fill="D9D9D9" w:themeFill="background1" w:themeFillShade="D9"/>
          </w:tcPr>
          <w:p w14:paraId="35FE41E9" w14:textId="77777777" w:rsidR="00B356F5" w:rsidRPr="00086920" w:rsidRDefault="00B356F5" w:rsidP="00086920">
            <w:pPr>
              <w:spacing w:after="0" w:line="240" w:lineRule="auto"/>
              <w:rPr>
                <w:rFonts w:ascii="Verdana" w:hAnsi="Verdana"/>
              </w:rPr>
            </w:pPr>
          </w:p>
        </w:tc>
      </w:tr>
      <w:tr w:rsidR="00B356F5" w:rsidRPr="00086920" w14:paraId="38CA0042" w14:textId="77777777" w:rsidTr="00C870C0">
        <w:tc>
          <w:tcPr>
            <w:tcW w:w="4400" w:type="dxa"/>
            <w:shd w:val="clear" w:color="auto" w:fill="auto"/>
          </w:tcPr>
          <w:p w14:paraId="2880CE24" w14:textId="77777777" w:rsidR="00B356F5" w:rsidRPr="00086920" w:rsidRDefault="00B356F5" w:rsidP="00086920">
            <w:pPr>
              <w:spacing w:after="0" w:line="240" w:lineRule="auto"/>
              <w:rPr>
                <w:rFonts w:ascii="Verdana" w:hAnsi="Verdana"/>
              </w:rPr>
            </w:pPr>
            <w:r w:rsidRPr="00086920">
              <w:rPr>
                <w:rFonts w:ascii="Verdana" w:hAnsi="Verdana"/>
              </w:rPr>
              <w:t>Glyn Jones</w:t>
            </w:r>
          </w:p>
        </w:tc>
        <w:tc>
          <w:tcPr>
            <w:tcW w:w="6232" w:type="dxa"/>
            <w:shd w:val="clear" w:color="auto" w:fill="auto"/>
          </w:tcPr>
          <w:p w14:paraId="7070F73E" w14:textId="77777777" w:rsidR="00B356F5" w:rsidRPr="00086920" w:rsidRDefault="00B356F5" w:rsidP="00086920">
            <w:pPr>
              <w:spacing w:after="0" w:line="240" w:lineRule="auto"/>
              <w:rPr>
                <w:rFonts w:ascii="Verdana" w:hAnsi="Verdana"/>
              </w:rPr>
            </w:pPr>
            <w:r w:rsidRPr="00086920">
              <w:rPr>
                <w:rFonts w:ascii="Verdana" w:hAnsi="Verdana"/>
              </w:rPr>
              <w:t>Interim Chief Executive</w:t>
            </w:r>
          </w:p>
        </w:tc>
      </w:tr>
      <w:tr w:rsidR="0050552B" w:rsidRPr="00086920" w14:paraId="5B08D604" w14:textId="77777777" w:rsidTr="00C870C0">
        <w:tc>
          <w:tcPr>
            <w:tcW w:w="4400" w:type="dxa"/>
            <w:shd w:val="clear" w:color="auto" w:fill="auto"/>
          </w:tcPr>
          <w:p w14:paraId="287528C5" w14:textId="016206BC" w:rsidR="0050552B" w:rsidRPr="00086920" w:rsidRDefault="0050552B" w:rsidP="00086920">
            <w:pPr>
              <w:spacing w:after="0" w:line="240" w:lineRule="auto"/>
              <w:rPr>
                <w:rFonts w:ascii="Verdana" w:hAnsi="Verdana"/>
              </w:rPr>
            </w:pPr>
            <w:r w:rsidRPr="00086920">
              <w:rPr>
                <w:rFonts w:ascii="Verdana" w:hAnsi="Verdana"/>
              </w:rPr>
              <w:t>Nicola Prygodzicz</w:t>
            </w:r>
          </w:p>
        </w:tc>
        <w:tc>
          <w:tcPr>
            <w:tcW w:w="6232" w:type="dxa"/>
            <w:shd w:val="clear" w:color="auto" w:fill="auto"/>
          </w:tcPr>
          <w:p w14:paraId="31A9D2CD" w14:textId="361C4F91" w:rsidR="0050552B" w:rsidRPr="00086920" w:rsidRDefault="0050552B" w:rsidP="00086920">
            <w:pPr>
              <w:spacing w:after="0" w:line="240" w:lineRule="auto"/>
              <w:rPr>
                <w:rFonts w:ascii="Verdana" w:hAnsi="Verdana"/>
              </w:rPr>
            </w:pPr>
            <w:r w:rsidRPr="00086920">
              <w:rPr>
                <w:rFonts w:ascii="Verdana" w:hAnsi="Verdana"/>
              </w:rPr>
              <w:t>Director of Planning</w:t>
            </w:r>
          </w:p>
        </w:tc>
      </w:tr>
      <w:tr w:rsidR="0050552B" w:rsidRPr="00086920" w14:paraId="617320D1" w14:textId="77777777" w:rsidTr="00C870C0">
        <w:tc>
          <w:tcPr>
            <w:tcW w:w="4400" w:type="dxa"/>
            <w:shd w:val="clear" w:color="auto" w:fill="auto"/>
          </w:tcPr>
          <w:p w14:paraId="4A5DB834" w14:textId="23B022EC" w:rsidR="0050552B" w:rsidRPr="00086920" w:rsidRDefault="0050552B" w:rsidP="00086920">
            <w:pPr>
              <w:spacing w:after="0" w:line="240" w:lineRule="auto"/>
              <w:rPr>
                <w:rFonts w:ascii="Verdana" w:hAnsi="Verdana"/>
              </w:rPr>
            </w:pPr>
            <w:r w:rsidRPr="00086920">
              <w:rPr>
                <w:rFonts w:ascii="Verdana" w:hAnsi="Verdana"/>
              </w:rPr>
              <w:t>Leanne Watkins</w:t>
            </w:r>
          </w:p>
        </w:tc>
        <w:tc>
          <w:tcPr>
            <w:tcW w:w="6232" w:type="dxa"/>
            <w:shd w:val="clear" w:color="auto" w:fill="auto"/>
          </w:tcPr>
          <w:p w14:paraId="087090E4" w14:textId="0AE70E39" w:rsidR="0050552B" w:rsidRPr="00086920" w:rsidRDefault="0050552B" w:rsidP="00086920">
            <w:pPr>
              <w:spacing w:after="0" w:line="240" w:lineRule="auto"/>
              <w:rPr>
                <w:rFonts w:ascii="Verdana" w:hAnsi="Verdana"/>
              </w:rPr>
            </w:pPr>
            <w:r w:rsidRPr="00086920">
              <w:rPr>
                <w:rFonts w:ascii="Verdana" w:hAnsi="Verdana"/>
              </w:rPr>
              <w:t>Director of Operations</w:t>
            </w:r>
          </w:p>
        </w:tc>
      </w:tr>
      <w:tr w:rsidR="00780C15" w:rsidRPr="00086920" w14:paraId="7DBED422" w14:textId="77777777" w:rsidTr="00C870C0">
        <w:tc>
          <w:tcPr>
            <w:tcW w:w="4400" w:type="dxa"/>
            <w:shd w:val="clear" w:color="auto" w:fill="auto"/>
          </w:tcPr>
          <w:p w14:paraId="5A825DB0" w14:textId="747809E7" w:rsidR="00780C15" w:rsidRPr="00086920" w:rsidRDefault="00780C15" w:rsidP="00086920">
            <w:pPr>
              <w:spacing w:after="0" w:line="240" w:lineRule="auto"/>
              <w:rPr>
                <w:rFonts w:ascii="Verdana" w:hAnsi="Verdana"/>
              </w:rPr>
            </w:pPr>
            <w:r>
              <w:rPr>
                <w:rFonts w:ascii="Verdana" w:hAnsi="Verdana"/>
              </w:rPr>
              <w:t>Nathan Couch</w:t>
            </w:r>
          </w:p>
        </w:tc>
        <w:tc>
          <w:tcPr>
            <w:tcW w:w="6232" w:type="dxa"/>
            <w:shd w:val="clear" w:color="auto" w:fill="auto"/>
          </w:tcPr>
          <w:p w14:paraId="56510878" w14:textId="3349BD22" w:rsidR="00780C15" w:rsidRPr="00086920" w:rsidRDefault="00780C15" w:rsidP="00086920">
            <w:pPr>
              <w:spacing w:after="0" w:line="240" w:lineRule="auto"/>
              <w:rPr>
                <w:rFonts w:ascii="Verdana" w:hAnsi="Verdana"/>
              </w:rPr>
            </w:pPr>
            <w:r>
              <w:rPr>
                <w:rFonts w:ascii="Verdana" w:hAnsi="Verdana"/>
              </w:rPr>
              <w:t>Audit Wales</w:t>
            </w:r>
          </w:p>
        </w:tc>
      </w:tr>
      <w:tr w:rsidR="0050552B" w:rsidRPr="00086920" w14:paraId="4692650C" w14:textId="77777777" w:rsidTr="00C870C0">
        <w:tc>
          <w:tcPr>
            <w:tcW w:w="4400" w:type="dxa"/>
            <w:shd w:val="clear" w:color="auto" w:fill="auto"/>
          </w:tcPr>
          <w:p w14:paraId="7CE00F65" w14:textId="793B4A88" w:rsidR="0050552B" w:rsidRPr="00086920" w:rsidRDefault="0050552B" w:rsidP="00086920">
            <w:pPr>
              <w:spacing w:after="0" w:line="240" w:lineRule="auto"/>
              <w:rPr>
                <w:rFonts w:ascii="Verdana" w:hAnsi="Verdana"/>
              </w:rPr>
            </w:pPr>
          </w:p>
        </w:tc>
        <w:tc>
          <w:tcPr>
            <w:tcW w:w="6232" w:type="dxa"/>
            <w:shd w:val="clear" w:color="auto" w:fill="auto"/>
          </w:tcPr>
          <w:p w14:paraId="3ABB82B6" w14:textId="77777777" w:rsidR="0050552B" w:rsidRPr="00086920" w:rsidRDefault="0050552B" w:rsidP="00086920">
            <w:pPr>
              <w:spacing w:after="0" w:line="240" w:lineRule="auto"/>
              <w:rPr>
                <w:rFonts w:ascii="Verdana" w:hAnsi="Verdana"/>
              </w:rPr>
            </w:pPr>
          </w:p>
        </w:tc>
      </w:tr>
    </w:tbl>
    <w:p w14:paraId="3878ABD5" w14:textId="77777777" w:rsidR="00683151" w:rsidRPr="00086920" w:rsidRDefault="00683151" w:rsidP="00086920">
      <w:pPr>
        <w:spacing w:after="0" w:line="240" w:lineRule="auto"/>
        <w:rPr>
          <w:rFonts w:ascii="Verdana" w:hAnsi="Verdana"/>
          <w:b/>
        </w:rPr>
      </w:pPr>
    </w:p>
    <w:tbl>
      <w:tblPr>
        <w:tblStyle w:val="TableGrid"/>
        <w:tblpPr w:leftFromText="180" w:rightFromText="180" w:vertAnchor="text" w:tblpX="-714" w:tblpY="1"/>
        <w:tblOverlap w:val="never"/>
        <w:tblW w:w="10627" w:type="dxa"/>
        <w:tblLook w:val="04A0" w:firstRow="1" w:lastRow="0" w:firstColumn="1" w:lastColumn="0" w:noHBand="0" w:noVBand="1"/>
      </w:tblPr>
      <w:tblGrid>
        <w:gridCol w:w="1760"/>
        <w:gridCol w:w="8867"/>
      </w:tblGrid>
      <w:tr w:rsidR="00410756" w:rsidRPr="00086920" w14:paraId="6C8C0804" w14:textId="77777777" w:rsidTr="77C01DF4">
        <w:tc>
          <w:tcPr>
            <w:tcW w:w="1760" w:type="dxa"/>
            <w:shd w:val="clear" w:color="auto" w:fill="D9D9D9" w:themeFill="background1" w:themeFillShade="D9"/>
          </w:tcPr>
          <w:p w14:paraId="0864EBA4" w14:textId="7417C664" w:rsidR="00410756" w:rsidRPr="00086920" w:rsidRDefault="00410756" w:rsidP="00086920">
            <w:pPr>
              <w:spacing w:after="0" w:line="240" w:lineRule="auto"/>
              <w:rPr>
                <w:rFonts w:ascii="Verdana" w:hAnsi="Verdana"/>
                <w:b/>
              </w:rPr>
            </w:pPr>
          </w:p>
        </w:tc>
        <w:tc>
          <w:tcPr>
            <w:tcW w:w="8867" w:type="dxa"/>
            <w:shd w:val="clear" w:color="auto" w:fill="D9D9D9" w:themeFill="background1" w:themeFillShade="D9"/>
          </w:tcPr>
          <w:p w14:paraId="22B09D37" w14:textId="77777777" w:rsidR="00410756" w:rsidRPr="00086920" w:rsidRDefault="00410756" w:rsidP="00086920">
            <w:pPr>
              <w:spacing w:after="0" w:line="240" w:lineRule="auto"/>
              <w:rPr>
                <w:rFonts w:ascii="Verdana" w:hAnsi="Verdana"/>
                <w:b/>
              </w:rPr>
            </w:pPr>
            <w:r w:rsidRPr="00086920">
              <w:rPr>
                <w:rFonts w:ascii="Verdana" w:hAnsi="Verdana"/>
                <w:b/>
              </w:rPr>
              <w:t>Preliminary Matters</w:t>
            </w:r>
          </w:p>
        </w:tc>
      </w:tr>
      <w:tr w:rsidR="003F0495" w:rsidRPr="00086920" w14:paraId="3FD63991" w14:textId="77777777" w:rsidTr="77C01DF4">
        <w:tc>
          <w:tcPr>
            <w:tcW w:w="1760" w:type="dxa"/>
          </w:tcPr>
          <w:p w14:paraId="531C74C4" w14:textId="75D4B8BD" w:rsidR="003F0495" w:rsidRPr="00086920" w:rsidRDefault="00871953" w:rsidP="00086920">
            <w:pPr>
              <w:spacing w:after="0" w:line="240" w:lineRule="auto"/>
              <w:rPr>
                <w:rFonts w:ascii="Verdana" w:hAnsi="Verdana"/>
                <w:b/>
              </w:rPr>
            </w:pPr>
            <w:r w:rsidRPr="00086920">
              <w:rPr>
                <w:rFonts w:ascii="Verdana" w:hAnsi="Verdana"/>
                <w:b/>
              </w:rPr>
              <w:t>AC 0704</w:t>
            </w:r>
            <w:r w:rsidR="003F0495" w:rsidRPr="00086920">
              <w:rPr>
                <w:rFonts w:ascii="Verdana" w:hAnsi="Verdana"/>
                <w:b/>
              </w:rPr>
              <w:t>/02</w:t>
            </w:r>
          </w:p>
        </w:tc>
        <w:tc>
          <w:tcPr>
            <w:tcW w:w="8867" w:type="dxa"/>
          </w:tcPr>
          <w:p w14:paraId="3F2E20D7" w14:textId="27566E80" w:rsidR="00507362" w:rsidRPr="00086920" w:rsidRDefault="003F0495" w:rsidP="00086920">
            <w:pPr>
              <w:spacing w:after="0" w:line="240" w:lineRule="auto"/>
              <w:rPr>
                <w:rFonts w:ascii="Verdana" w:hAnsi="Verdana"/>
                <w:b/>
              </w:rPr>
            </w:pPr>
            <w:r w:rsidRPr="00086920">
              <w:rPr>
                <w:rFonts w:ascii="Verdana" w:hAnsi="Verdana"/>
                <w:b/>
              </w:rPr>
              <w:t>Apologies for Absence</w:t>
            </w:r>
          </w:p>
          <w:p w14:paraId="2F7F8AE6" w14:textId="77777777" w:rsidR="003F0495" w:rsidRPr="00086920" w:rsidRDefault="003F0495" w:rsidP="00086920">
            <w:pPr>
              <w:spacing w:after="0" w:line="240" w:lineRule="auto"/>
              <w:jc w:val="both"/>
              <w:rPr>
                <w:rFonts w:ascii="Verdana" w:hAnsi="Verdana"/>
              </w:rPr>
            </w:pPr>
            <w:r w:rsidRPr="00086920">
              <w:rPr>
                <w:rFonts w:ascii="Verdana" w:hAnsi="Verdana"/>
              </w:rPr>
              <w:t>The Chair welcomed everyone to the meeting.</w:t>
            </w:r>
          </w:p>
          <w:p w14:paraId="7A47298D" w14:textId="77777777" w:rsidR="00871953" w:rsidRPr="00086920" w:rsidRDefault="00871953" w:rsidP="00086920">
            <w:pPr>
              <w:spacing w:after="0" w:line="240" w:lineRule="auto"/>
              <w:jc w:val="both"/>
              <w:rPr>
                <w:rFonts w:ascii="Verdana" w:hAnsi="Verdana"/>
              </w:rPr>
            </w:pPr>
          </w:p>
          <w:p w14:paraId="681340FF" w14:textId="39D9F98B" w:rsidR="003F0495" w:rsidRPr="00086920" w:rsidRDefault="003F0495" w:rsidP="00086920">
            <w:pPr>
              <w:spacing w:after="0" w:line="240" w:lineRule="auto"/>
              <w:jc w:val="both"/>
              <w:rPr>
                <w:rFonts w:ascii="Verdana" w:hAnsi="Verdana"/>
              </w:rPr>
            </w:pPr>
            <w:r w:rsidRPr="00086920">
              <w:rPr>
                <w:rFonts w:ascii="Verdana" w:hAnsi="Verdana"/>
              </w:rPr>
              <w:t xml:space="preserve">Apologies for absence were noted.  </w:t>
            </w:r>
          </w:p>
          <w:p w14:paraId="45B159FE" w14:textId="77777777" w:rsidR="003F0495" w:rsidRPr="00086920" w:rsidRDefault="003F0495" w:rsidP="00086920">
            <w:pPr>
              <w:spacing w:after="0" w:line="240" w:lineRule="auto"/>
              <w:jc w:val="both"/>
              <w:rPr>
                <w:rFonts w:ascii="Verdana" w:hAnsi="Verdana"/>
                <w:b/>
              </w:rPr>
            </w:pPr>
          </w:p>
        </w:tc>
      </w:tr>
      <w:tr w:rsidR="003F0495" w:rsidRPr="00086920" w14:paraId="4D1836A6" w14:textId="77777777" w:rsidTr="77C01DF4">
        <w:tc>
          <w:tcPr>
            <w:tcW w:w="1760" w:type="dxa"/>
          </w:tcPr>
          <w:p w14:paraId="186B56C8" w14:textId="73FF8908" w:rsidR="003F0495" w:rsidRPr="00086920" w:rsidRDefault="00871953" w:rsidP="00086920">
            <w:pPr>
              <w:spacing w:after="0" w:line="240" w:lineRule="auto"/>
              <w:rPr>
                <w:rFonts w:ascii="Verdana" w:hAnsi="Verdana"/>
                <w:b/>
              </w:rPr>
            </w:pPr>
            <w:r w:rsidRPr="00086920">
              <w:rPr>
                <w:rFonts w:ascii="Verdana" w:hAnsi="Verdana"/>
                <w:b/>
              </w:rPr>
              <w:t>AC 0704</w:t>
            </w:r>
            <w:r w:rsidR="003F0495" w:rsidRPr="00086920">
              <w:rPr>
                <w:rFonts w:ascii="Verdana" w:hAnsi="Verdana"/>
                <w:b/>
              </w:rPr>
              <w:t>/03</w:t>
            </w:r>
          </w:p>
        </w:tc>
        <w:tc>
          <w:tcPr>
            <w:tcW w:w="8867" w:type="dxa"/>
          </w:tcPr>
          <w:p w14:paraId="6382F029" w14:textId="77777777" w:rsidR="003F0495" w:rsidRPr="00086920" w:rsidRDefault="003F0495" w:rsidP="00086920">
            <w:pPr>
              <w:spacing w:after="0" w:line="240" w:lineRule="auto"/>
              <w:rPr>
                <w:rFonts w:ascii="Verdana" w:hAnsi="Verdana"/>
                <w:b/>
              </w:rPr>
            </w:pPr>
            <w:r w:rsidRPr="00086920">
              <w:rPr>
                <w:rFonts w:ascii="Verdana" w:hAnsi="Verdana"/>
                <w:b/>
              </w:rPr>
              <w:t>Declarations of Interest</w:t>
            </w:r>
          </w:p>
          <w:p w14:paraId="31443F12" w14:textId="77777777" w:rsidR="003F0495" w:rsidRPr="00086920" w:rsidRDefault="003F0495" w:rsidP="00086920">
            <w:pPr>
              <w:spacing w:after="0" w:line="240" w:lineRule="auto"/>
              <w:rPr>
                <w:rFonts w:ascii="Verdana" w:hAnsi="Verdana"/>
                <w:iCs/>
              </w:rPr>
            </w:pPr>
            <w:r w:rsidRPr="00086920">
              <w:rPr>
                <w:rFonts w:ascii="Verdana" w:hAnsi="Verdana"/>
                <w:iCs/>
              </w:rPr>
              <w:t>There were no Declarations of Interest to record.</w:t>
            </w:r>
          </w:p>
          <w:p w14:paraId="223457C7" w14:textId="77777777" w:rsidR="003F0495" w:rsidRPr="00086920" w:rsidRDefault="003F0495" w:rsidP="00086920">
            <w:pPr>
              <w:spacing w:after="0" w:line="240" w:lineRule="auto"/>
              <w:rPr>
                <w:rFonts w:ascii="Verdana" w:hAnsi="Verdana"/>
                <w:iCs/>
              </w:rPr>
            </w:pPr>
          </w:p>
        </w:tc>
      </w:tr>
      <w:tr w:rsidR="003F0495" w:rsidRPr="00086920" w14:paraId="200D9F78" w14:textId="77777777" w:rsidTr="77C01DF4">
        <w:tc>
          <w:tcPr>
            <w:tcW w:w="1760" w:type="dxa"/>
          </w:tcPr>
          <w:p w14:paraId="34F5517A" w14:textId="7B2637DA" w:rsidR="003F0495" w:rsidRPr="00086920" w:rsidRDefault="00871953" w:rsidP="00086920">
            <w:pPr>
              <w:spacing w:after="0" w:line="240" w:lineRule="auto"/>
              <w:rPr>
                <w:rFonts w:ascii="Verdana" w:hAnsi="Verdana"/>
                <w:b/>
              </w:rPr>
            </w:pPr>
            <w:r w:rsidRPr="00086920">
              <w:rPr>
                <w:rFonts w:ascii="Verdana" w:hAnsi="Verdana"/>
                <w:b/>
              </w:rPr>
              <w:lastRenderedPageBreak/>
              <w:t>AC 0704</w:t>
            </w:r>
            <w:r w:rsidR="003F0495" w:rsidRPr="00086920">
              <w:rPr>
                <w:rFonts w:ascii="Verdana" w:hAnsi="Verdana"/>
                <w:b/>
              </w:rPr>
              <w:t>/04</w:t>
            </w:r>
          </w:p>
        </w:tc>
        <w:tc>
          <w:tcPr>
            <w:tcW w:w="8867" w:type="dxa"/>
          </w:tcPr>
          <w:p w14:paraId="32AA42A8" w14:textId="4D921301" w:rsidR="003F0495" w:rsidRPr="00086920" w:rsidRDefault="003F0495" w:rsidP="00086920">
            <w:pPr>
              <w:spacing w:after="0" w:line="240" w:lineRule="auto"/>
              <w:rPr>
                <w:rFonts w:ascii="Verdana" w:eastAsia="Times New Roman" w:hAnsi="Verdana" w:cs="Arial-BoldMT"/>
                <w:b/>
                <w:bCs/>
                <w:lang w:eastAsia="ja-JP"/>
              </w:rPr>
            </w:pPr>
            <w:r w:rsidRPr="00086920">
              <w:rPr>
                <w:rFonts w:ascii="Verdana" w:eastAsia="Times New Roman" w:hAnsi="Verdana" w:cs="Arial-BoldMT"/>
                <w:b/>
                <w:bCs/>
                <w:lang w:eastAsia="ja-JP"/>
              </w:rPr>
              <w:t xml:space="preserve">Draft Minutes of the Meeting held on </w:t>
            </w:r>
            <w:r w:rsidR="00871953" w:rsidRPr="00086920">
              <w:rPr>
                <w:rFonts w:ascii="Verdana" w:eastAsia="Times New Roman" w:hAnsi="Verdana" w:cs="Arial-BoldMT"/>
                <w:b/>
                <w:bCs/>
                <w:lang w:eastAsia="ja-JP"/>
              </w:rPr>
              <w:t>3</w:t>
            </w:r>
            <w:r w:rsidR="00871953" w:rsidRPr="00086920">
              <w:rPr>
                <w:rFonts w:ascii="Verdana" w:eastAsia="Times New Roman" w:hAnsi="Verdana" w:cs="Arial-BoldMT"/>
                <w:b/>
                <w:bCs/>
                <w:vertAlign w:val="superscript"/>
                <w:lang w:eastAsia="ja-JP"/>
              </w:rPr>
              <w:t>rd</w:t>
            </w:r>
            <w:r w:rsidR="00871953" w:rsidRPr="00086920">
              <w:rPr>
                <w:rFonts w:ascii="Verdana" w:eastAsia="Times New Roman" w:hAnsi="Verdana" w:cs="Arial-BoldMT"/>
                <w:b/>
                <w:bCs/>
                <w:lang w:eastAsia="ja-JP"/>
              </w:rPr>
              <w:t xml:space="preserve"> February 2022</w:t>
            </w:r>
          </w:p>
          <w:p w14:paraId="612D406E" w14:textId="2DE5230B" w:rsidR="00EC2AAE" w:rsidRPr="00086920" w:rsidRDefault="00871953" w:rsidP="00086920">
            <w:pPr>
              <w:spacing w:after="0" w:line="240" w:lineRule="auto"/>
              <w:rPr>
                <w:rFonts w:ascii="Verdana" w:eastAsia="Times New Roman" w:hAnsi="Verdana" w:cs="Arial-BoldMT"/>
                <w:bCs/>
                <w:lang w:eastAsia="ja-JP"/>
              </w:rPr>
            </w:pPr>
            <w:r w:rsidRPr="00086920">
              <w:rPr>
                <w:rFonts w:ascii="Verdana" w:eastAsia="Times New Roman" w:hAnsi="Verdana" w:cs="Arial-BoldMT"/>
                <w:bCs/>
                <w:lang w:eastAsia="ja-JP"/>
              </w:rPr>
              <w:t>The Committee accepted the minutes as a true and accurate reflection of the meeting.</w:t>
            </w:r>
          </w:p>
        </w:tc>
      </w:tr>
      <w:tr w:rsidR="003F0495" w:rsidRPr="00086920" w14:paraId="2FAE5AA0" w14:textId="77777777" w:rsidTr="77C01DF4">
        <w:tc>
          <w:tcPr>
            <w:tcW w:w="1760" w:type="dxa"/>
          </w:tcPr>
          <w:p w14:paraId="45AB7A76" w14:textId="2F16B264" w:rsidR="003F0495" w:rsidRPr="00086920" w:rsidRDefault="00871953" w:rsidP="00086920">
            <w:pPr>
              <w:spacing w:after="0" w:line="240" w:lineRule="auto"/>
              <w:rPr>
                <w:rFonts w:ascii="Verdana" w:hAnsi="Verdana"/>
                <w:b/>
              </w:rPr>
            </w:pPr>
            <w:r w:rsidRPr="00086920">
              <w:rPr>
                <w:rFonts w:ascii="Verdana" w:hAnsi="Verdana"/>
                <w:b/>
              </w:rPr>
              <w:t>AC 0704</w:t>
            </w:r>
            <w:r w:rsidR="003F0495" w:rsidRPr="00086920">
              <w:rPr>
                <w:rFonts w:ascii="Verdana" w:hAnsi="Verdana"/>
                <w:b/>
              </w:rPr>
              <w:t>/05</w:t>
            </w:r>
          </w:p>
        </w:tc>
        <w:tc>
          <w:tcPr>
            <w:tcW w:w="8867" w:type="dxa"/>
          </w:tcPr>
          <w:p w14:paraId="50E4BAC3" w14:textId="09857636" w:rsidR="003F0495" w:rsidRPr="00086920" w:rsidRDefault="003F0495" w:rsidP="00086920">
            <w:pPr>
              <w:spacing w:after="0" w:line="240" w:lineRule="auto"/>
              <w:rPr>
                <w:rFonts w:ascii="Verdana" w:hAnsi="Verdana"/>
                <w:b/>
              </w:rPr>
            </w:pPr>
            <w:r w:rsidRPr="00086920">
              <w:rPr>
                <w:rFonts w:ascii="Verdana" w:hAnsi="Verdana"/>
                <w:b/>
              </w:rPr>
              <w:t>Action Sheet</w:t>
            </w:r>
          </w:p>
          <w:p w14:paraId="3C2B954F" w14:textId="7EE412E2" w:rsidR="003F0495" w:rsidRPr="00086920" w:rsidRDefault="0050552B" w:rsidP="00086920">
            <w:pPr>
              <w:spacing w:after="0" w:line="240" w:lineRule="auto"/>
              <w:rPr>
                <w:rFonts w:ascii="Verdana" w:hAnsi="Verdana"/>
                <w:bCs/>
              </w:rPr>
            </w:pPr>
            <w:r w:rsidRPr="00086920">
              <w:rPr>
                <w:rFonts w:ascii="Verdana" w:hAnsi="Verdana"/>
                <w:bCs/>
              </w:rPr>
              <w:t>The Committee reviewed the Action Sheet and was content that all completed actions could be removed.</w:t>
            </w:r>
          </w:p>
          <w:p w14:paraId="0EB55BCB" w14:textId="5E8F3F9B" w:rsidR="0050552B" w:rsidRPr="00086920" w:rsidRDefault="0050552B" w:rsidP="00086920">
            <w:pPr>
              <w:spacing w:after="0" w:line="240" w:lineRule="auto"/>
              <w:rPr>
                <w:rFonts w:ascii="Verdana" w:hAnsi="Verdana"/>
                <w:bCs/>
              </w:rPr>
            </w:pPr>
          </w:p>
          <w:p w14:paraId="3887F460" w14:textId="156A87DE" w:rsidR="0050552B" w:rsidRPr="00086920" w:rsidRDefault="0050552B" w:rsidP="00086920">
            <w:pPr>
              <w:spacing w:after="0" w:line="240" w:lineRule="auto"/>
              <w:rPr>
                <w:rFonts w:ascii="Verdana" w:hAnsi="Verdana"/>
                <w:bCs/>
              </w:rPr>
            </w:pPr>
            <w:r w:rsidRPr="00086920">
              <w:rPr>
                <w:rFonts w:ascii="Verdana" w:hAnsi="Verdana"/>
                <w:b/>
              </w:rPr>
              <w:t>Action A</w:t>
            </w:r>
            <w:r w:rsidR="00A61C81" w:rsidRPr="00086920">
              <w:rPr>
                <w:rFonts w:ascii="Verdana" w:hAnsi="Verdana"/>
                <w:b/>
              </w:rPr>
              <w:t>C</w:t>
            </w:r>
            <w:r w:rsidR="00CB10BD">
              <w:rPr>
                <w:rFonts w:ascii="Verdana" w:hAnsi="Verdana"/>
                <w:b/>
              </w:rPr>
              <w:t>3</w:t>
            </w:r>
            <w:r w:rsidR="00A61C81" w:rsidRPr="00086920">
              <w:rPr>
                <w:rFonts w:ascii="Verdana" w:hAnsi="Verdana"/>
                <w:b/>
              </w:rPr>
              <w:t>02/09</w:t>
            </w:r>
            <w:r w:rsidR="00A61C81" w:rsidRPr="00086920">
              <w:rPr>
                <w:rFonts w:ascii="Verdana" w:hAnsi="Verdana"/>
                <w:bCs/>
              </w:rPr>
              <w:t xml:space="preserve"> </w:t>
            </w:r>
            <w:r w:rsidRPr="00086920">
              <w:rPr>
                <w:rFonts w:ascii="Verdana" w:hAnsi="Verdana"/>
                <w:bCs/>
              </w:rPr>
              <w:t>This was confirmed it would n</w:t>
            </w:r>
            <w:r w:rsidR="00871953" w:rsidRPr="00086920">
              <w:rPr>
                <w:rFonts w:ascii="Verdana" w:hAnsi="Verdana"/>
                <w:bCs/>
              </w:rPr>
              <w:t>o</w:t>
            </w:r>
            <w:r w:rsidRPr="00086920">
              <w:rPr>
                <w:rFonts w:ascii="Verdana" w:hAnsi="Verdana"/>
                <w:bCs/>
              </w:rPr>
              <w:t>w sit under the Finance &amp; Performance Committee</w:t>
            </w:r>
            <w:r w:rsidR="00A61C81" w:rsidRPr="00086920">
              <w:rPr>
                <w:rFonts w:ascii="Verdana" w:hAnsi="Verdana"/>
                <w:bCs/>
              </w:rPr>
              <w:t>. The Secretariat to transfer the action.</w:t>
            </w:r>
          </w:p>
          <w:p w14:paraId="71030257" w14:textId="77777777" w:rsidR="0050552B" w:rsidRPr="00086920" w:rsidRDefault="0050552B" w:rsidP="00086920">
            <w:pPr>
              <w:spacing w:after="0" w:line="240" w:lineRule="auto"/>
              <w:rPr>
                <w:rFonts w:ascii="Verdana" w:hAnsi="Verdana"/>
                <w:b/>
              </w:rPr>
            </w:pPr>
            <w:r w:rsidRPr="00086920">
              <w:rPr>
                <w:rFonts w:ascii="Verdana" w:hAnsi="Verdana"/>
                <w:b/>
              </w:rPr>
              <w:t>Action: Secretariat</w:t>
            </w:r>
          </w:p>
          <w:p w14:paraId="64C68A23" w14:textId="214BB8F3" w:rsidR="00A63A76" w:rsidRPr="00086920" w:rsidRDefault="00A63A76" w:rsidP="00086920">
            <w:pPr>
              <w:spacing w:after="0" w:line="240" w:lineRule="auto"/>
              <w:rPr>
                <w:rFonts w:ascii="Verdana" w:hAnsi="Verdana"/>
                <w:b/>
              </w:rPr>
            </w:pPr>
          </w:p>
        </w:tc>
      </w:tr>
      <w:tr w:rsidR="00037A1A" w:rsidRPr="00086920" w14:paraId="636AD6B9" w14:textId="77777777" w:rsidTr="00037A1A">
        <w:trPr>
          <w:trHeight w:val="390"/>
        </w:trPr>
        <w:tc>
          <w:tcPr>
            <w:tcW w:w="1760" w:type="dxa"/>
            <w:shd w:val="clear" w:color="auto" w:fill="D9D9D9" w:themeFill="background1" w:themeFillShade="D9"/>
          </w:tcPr>
          <w:p w14:paraId="0B896F4D" w14:textId="77777777" w:rsidR="00037A1A" w:rsidRPr="00086920" w:rsidRDefault="00037A1A" w:rsidP="00086920">
            <w:pPr>
              <w:spacing w:after="0" w:line="240" w:lineRule="auto"/>
              <w:rPr>
                <w:rFonts w:ascii="Verdana" w:hAnsi="Verdana"/>
                <w:b/>
              </w:rPr>
            </w:pPr>
          </w:p>
        </w:tc>
        <w:tc>
          <w:tcPr>
            <w:tcW w:w="8867" w:type="dxa"/>
            <w:shd w:val="clear" w:color="auto" w:fill="D9D9D9" w:themeFill="background1" w:themeFillShade="D9"/>
          </w:tcPr>
          <w:p w14:paraId="327F9459" w14:textId="0B3DD778" w:rsidR="00037A1A" w:rsidRPr="00086920" w:rsidRDefault="00037A1A" w:rsidP="00086920">
            <w:pPr>
              <w:spacing w:line="240" w:lineRule="auto"/>
              <w:rPr>
                <w:rFonts w:ascii="Verdana" w:eastAsia="Verdana" w:hAnsi="Verdana" w:cs="Verdana"/>
                <w:b/>
                <w:bCs/>
              </w:rPr>
            </w:pPr>
            <w:r w:rsidRPr="00086920">
              <w:rPr>
                <w:rFonts w:ascii="Verdana" w:eastAsia="Verdana" w:hAnsi="Verdana" w:cs="Verdana"/>
                <w:b/>
                <w:bCs/>
              </w:rPr>
              <w:t>Counter Fraud</w:t>
            </w:r>
          </w:p>
        </w:tc>
      </w:tr>
      <w:tr w:rsidR="003F0495" w:rsidRPr="00086920" w14:paraId="5ED635CF" w14:textId="77777777" w:rsidTr="77C01DF4">
        <w:tc>
          <w:tcPr>
            <w:tcW w:w="1760" w:type="dxa"/>
          </w:tcPr>
          <w:p w14:paraId="4ED773E8" w14:textId="1D3B6E4A" w:rsidR="003F0495" w:rsidRPr="00086920" w:rsidRDefault="00871953" w:rsidP="00086920">
            <w:pPr>
              <w:spacing w:after="0" w:line="240" w:lineRule="auto"/>
              <w:rPr>
                <w:rFonts w:ascii="Verdana" w:hAnsi="Verdana"/>
                <w:b/>
              </w:rPr>
            </w:pPr>
            <w:r w:rsidRPr="00086920">
              <w:rPr>
                <w:rFonts w:ascii="Verdana" w:hAnsi="Verdana"/>
                <w:b/>
              </w:rPr>
              <w:t>AC 0704</w:t>
            </w:r>
            <w:r w:rsidR="003F0495" w:rsidRPr="00086920">
              <w:rPr>
                <w:rFonts w:ascii="Verdana" w:hAnsi="Verdana"/>
                <w:b/>
              </w:rPr>
              <w:t>/06</w:t>
            </w:r>
          </w:p>
        </w:tc>
        <w:tc>
          <w:tcPr>
            <w:tcW w:w="8867" w:type="dxa"/>
          </w:tcPr>
          <w:p w14:paraId="26A5B3C1" w14:textId="77777777" w:rsidR="00D4412B" w:rsidRDefault="00774112" w:rsidP="00D4412B">
            <w:pPr>
              <w:spacing w:after="0" w:line="240" w:lineRule="auto"/>
              <w:rPr>
                <w:rFonts w:ascii="Verdana" w:eastAsia="Verdana" w:hAnsi="Verdana" w:cs="Verdana"/>
                <w:b/>
                <w:bCs/>
              </w:rPr>
            </w:pPr>
            <w:r w:rsidRPr="00086920">
              <w:rPr>
                <w:rFonts w:ascii="Verdana" w:eastAsia="Verdana" w:hAnsi="Verdana" w:cs="Verdana"/>
                <w:b/>
                <w:bCs/>
              </w:rPr>
              <w:t>Counter Fraud Annual Report 2021/</w:t>
            </w:r>
            <w:r w:rsidR="00D4412B">
              <w:rPr>
                <w:rFonts w:ascii="Verdana" w:eastAsia="Verdana" w:hAnsi="Verdana" w:cs="Verdana"/>
                <w:b/>
                <w:bCs/>
              </w:rPr>
              <w:t>22</w:t>
            </w:r>
          </w:p>
          <w:p w14:paraId="61FE1101" w14:textId="3DEDC948" w:rsidR="0005012A" w:rsidRDefault="00774112" w:rsidP="00D4412B">
            <w:pPr>
              <w:spacing w:after="0" w:line="240" w:lineRule="auto"/>
              <w:rPr>
                <w:rFonts w:ascii="Verdana" w:hAnsi="Verdana"/>
              </w:rPr>
            </w:pPr>
            <w:r w:rsidRPr="00086920">
              <w:rPr>
                <w:rFonts w:ascii="Verdana" w:hAnsi="Verdana"/>
              </w:rPr>
              <w:t>Martyn Edwards</w:t>
            </w:r>
            <w:r w:rsidR="0056218E">
              <w:rPr>
                <w:rFonts w:ascii="Verdana" w:hAnsi="Verdana"/>
              </w:rPr>
              <w:t xml:space="preserve"> </w:t>
            </w:r>
            <w:r w:rsidR="008E3E8C">
              <w:rPr>
                <w:rFonts w:ascii="Verdana" w:hAnsi="Verdana"/>
              </w:rPr>
              <w:t>(ME)</w:t>
            </w:r>
            <w:r w:rsidR="00A63A76" w:rsidRPr="00086920">
              <w:rPr>
                <w:rFonts w:ascii="Verdana" w:hAnsi="Verdana"/>
              </w:rPr>
              <w:t>, Head of Counter Fraud</w:t>
            </w:r>
            <w:r w:rsidR="00F34CE4">
              <w:rPr>
                <w:rFonts w:ascii="Verdana" w:hAnsi="Verdana"/>
              </w:rPr>
              <w:t xml:space="preserve"> </w:t>
            </w:r>
            <w:r w:rsidR="00B35D6B" w:rsidRPr="00086920">
              <w:rPr>
                <w:rFonts w:ascii="Verdana" w:hAnsi="Verdana"/>
              </w:rPr>
              <w:t xml:space="preserve">presented the Committee with the </w:t>
            </w:r>
            <w:r w:rsidRPr="00086920">
              <w:rPr>
                <w:rFonts w:ascii="Verdana" w:hAnsi="Verdana"/>
              </w:rPr>
              <w:t xml:space="preserve">Annual Report noting </w:t>
            </w:r>
            <w:r w:rsidR="006C33B9" w:rsidRPr="00086920">
              <w:rPr>
                <w:rFonts w:ascii="Verdana" w:hAnsi="Verdana"/>
              </w:rPr>
              <w:t>two (</w:t>
            </w:r>
            <w:r w:rsidRPr="00086920">
              <w:rPr>
                <w:rFonts w:ascii="Verdana" w:hAnsi="Verdana"/>
              </w:rPr>
              <w:t>2</w:t>
            </w:r>
            <w:r w:rsidR="006C33B9" w:rsidRPr="00086920">
              <w:rPr>
                <w:rFonts w:ascii="Verdana" w:hAnsi="Verdana"/>
              </w:rPr>
              <w:t>)</w:t>
            </w:r>
            <w:r w:rsidRPr="00086920">
              <w:rPr>
                <w:rFonts w:ascii="Verdana" w:hAnsi="Verdana"/>
              </w:rPr>
              <w:t xml:space="preserve"> key points</w:t>
            </w:r>
            <w:r w:rsidR="00EC6557" w:rsidRPr="00086920">
              <w:rPr>
                <w:rFonts w:ascii="Verdana" w:hAnsi="Verdana"/>
              </w:rPr>
              <w:t>.</w:t>
            </w:r>
          </w:p>
          <w:p w14:paraId="664FA4A6" w14:textId="77777777" w:rsidR="00D4412B" w:rsidRPr="00D4412B" w:rsidRDefault="00D4412B" w:rsidP="00D4412B">
            <w:pPr>
              <w:spacing w:after="0" w:line="240" w:lineRule="auto"/>
              <w:rPr>
                <w:rFonts w:ascii="Verdana" w:eastAsia="Verdana" w:hAnsi="Verdana" w:cs="Verdana"/>
                <w:b/>
                <w:bCs/>
              </w:rPr>
            </w:pPr>
          </w:p>
          <w:p w14:paraId="3C515C6F" w14:textId="3B5A7972" w:rsidR="0063599C" w:rsidRDefault="0063599C" w:rsidP="00086920">
            <w:pPr>
              <w:spacing w:after="0" w:line="240" w:lineRule="auto"/>
              <w:rPr>
                <w:rFonts w:ascii="Verdana" w:hAnsi="Verdana"/>
              </w:rPr>
            </w:pPr>
            <w:r w:rsidRPr="0063599C">
              <w:rPr>
                <w:rFonts w:ascii="Verdana" w:hAnsi="Verdana"/>
              </w:rPr>
              <w:t>Component 12: Gifts and Hospitality Policies and Registers, as well as Conflicts of Interest. The declaration could not be included in this report because the Health Board's first Audit Committee meeting of the financial year occurred prior to the completion of the self-assessment return. The Local Counter Fraud Specialists had requested dispensation from the NHS Counter Fraud Agency's Senior Quality and Compliance Inspector that the declaration and outcomes be included in the second Audit Committee report of the financial year, and that this would be considered compliance with that specific aspect of the components/requirements.</w:t>
            </w:r>
          </w:p>
          <w:p w14:paraId="64AB3430" w14:textId="77777777" w:rsidR="0063599C" w:rsidRDefault="0063599C" w:rsidP="00086920">
            <w:pPr>
              <w:spacing w:after="0" w:line="240" w:lineRule="auto"/>
              <w:rPr>
                <w:rFonts w:ascii="Verdana" w:hAnsi="Verdana"/>
              </w:rPr>
            </w:pPr>
          </w:p>
          <w:p w14:paraId="5B4AC658" w14:textId="3B915A40" w:rsidR="00517FD1" w:rsidRPr="00086920" w:rsidRDefault="00A130FD" w:rsidP="00086920">
            <w:pPr>
              <w:spacing w:after="0" w:line="240" w:lineRule="auto"/>
              <w:rPr>
                <w:rFonts w:ascii="Verdana" w:hAnsi="Verdana"/>
              </w:rPr>
            </w:pPr>
            <w:r w:rsidRPr="00086920">
              <w:rPr>
                <w:rFonts w:ascii="Verdana" w:hAnsi="Verdana"/>
              </w:rPr>
              <w:t>The second point of note was compliance; the Health Board would</w:t>
            </w:r>
            <w:r w:rsidR="0063599C">
              <w:rPr>
                <w:rFonts w:ascii="Verdana" w:hAnsi="Verdana"/>
              </w:rPr>
              <w:t xml:space="preserve"> be</w:t>
            </w:r>
            <w:r w:rsidRPr="00086920">
              <w:rPr>
                <w:rFonts w:ascii="Verdana" w:hAnsi="Verdana"/>
              </w:rPr>
              <w:t xml:space="preserve"> report</w:t>
            </w:r>
            <w:r w:rsidR="0063599C">
              <w:rPr>
                <w:rFonts w:ascii="Verdana" w:hAnsi="Verdana"/>
              </w:rPr>
              <w:t xml:space="preserve">ing </w:t>
            </w:r>
            <w:r w:rsidRPr="00086920">
              <w:rPr>
                <w:rFonts w:ascii="Verdana" w:hAnsi="Verdana"/>
              </w:rPr>
              <w:t xml:space="preserve">green for all 12 components and requirements. </w:t>
            </w:r>
            <w:r w:rsidR="0015168A">
              <w:rPr>
                <w:rFonts w:ascii="Verdana" w:hAnsi="Verdana"/>
              </w:rPr>
              <w:t xml:space="preserve">This would be reported to </w:t>
            </w:r>
            <w:r w:rsidRPr="00086920">
              <w:rPr>
                <w:rFonts w:ascii="Verdana" w:hAnsi="Verdana"/>
              </w:rPr>
              <w:t xml:space="preserve">a future </w:t>
            </w:r>
            <w:r w:rsidR="001D59A7" w:rsidRPr="00086920">
              <w:rPr>
                <w:rFonts w:ascii="Verdana" w:hAnsi="Verdana"/>
              </w:rPr>
              <w:t>A</w:t>
            </w:r>
            <w:r w:rsidRPr="00086920">
              <w:rPr>
                <w:rFonts w:ascii="Verdana" w:hAnsi="Verdana"/>
              </w:rPr>
              <w:t>udit Committee</w:t>
            </w:r>
            <w:r w:rsidR="001D59A7" w:rsidRPr="00086920">
              <w:rPr>
                <w:rFonts w:ascii="Verdana" w:hAnsi="Verdana"/>
              </w:rPr>
              <w:t xml:space="preserve"> meeting</w:t>
            </w:r>
            <w:r w:rsidR="0015168A">
              <w:rPr>
                <w:rFonts w:ascii="Verdana" w:hAnsi="Verdana"/>
              </w:rPr>
              <w:t xml:space="preserve"> alongside the</w:t>
            </w:r>
            <w:r w:rsidR="0015168A" w:rsidRPr="00086920">
              <w:rPr>
                <w:rFonts w:ascii="Verdana" w:hAnsi="Verdana"/>
              </w:rPr>
              <w:t xml:space="preserve"> formal legal declaration</w:t>
            </w:r>
            <w:r w:rsidR="00517FD1" w:rsidRPr="00086920">
              <w:rPr>
                <w:rFonts w:ascii="Verdana" w:hAnsi="Verdana"/>
              </w:rPr>
              <w:t>.</w:t>
            </w:r>
          </w:p>
          <w:p w14:paraId="3B1CCF55" w14:textId="5AAD88D0" w:rsidR="00517FD1" w:rsidRPr="00086920" w:rsidRDefault="00517FD1" w:rsidP="00086920">
            <w:pPr>
              <w:spacing w:after="0" w:line="240" w:lineRule="auto"/>
              <w:rPr>
                <w:rFonts w:ascii="Verdana" w:hAnsi="Verdana"/>
                <w:b/>
                <w:bCs/>
              </w:rPr>
            </w:pPr>
            <w:r w:rsidRPr="00086920">
              <w:rPr>
                <w:rFonts w:ascii="Verdana" w:hAnsi="Verdana"/>
                <w:b/>
                <w:bCs/>
              </w:rPr>
              <w:t xml:space="preserve">ACTION: </w:t>
            </w:r>
            <w:r w:rsidR="006B1F9E">
              <w:rPr>
                <w:rFonts w:ascii="Verdana" w:hAnsi="Verdana"/>
                <w:b/>
                <w:bCs/>
              </w:rPr>
              <w:t>Head of Counter Fraud</w:t>
            </w:r>
            <w:r w:rsidRPr="00086920">
              <w:rPr>
                <w:rFonts w:ascii="Verdana" w:hAnsi="Verdana"/>
                <w:b/>
                <w:bCs/>
              </w:rPr>
              <w:t>/Committee Secretariat</w:t>
            </w:r>
          </w:p>
          <w:p w14:paraId="2EE2AED7" w14:textId="728C53AA" w:rsidR="008B48B2" w:rsidRPr="00086920" w:rsidRDefault="008B48B2" w:rsidP="00086920">
            <w:pPr>
              <w:spacing w:after="0" w:line="240" w:lineRule="auto"/>
              <w:rPr>
                <w:rFonts w:ascii="Verdana" w:hAnsi="Verdana"/>
              </w:rPr>
            </w:pPr>
          </w:p>
          <w:p w14:paraId="438A32DE" w14:textId="6D76D7B0" w:rsidR="002E7AB4" w:rsidRPr="00086920" w:rsidRDefault="0056218E" w:rsidP="00086920">
            <w:pPr>
              <w:spacing w:after="0" w:line="240" w:lineRule="auto"/>
              <w:rPr>
                <w:rFonts w:ascii="Verdana" w:hAnsi="Verdana"/>
              </w:rPr>
            </w:pPr>
            <w:r>
              <w:rPr>
                <w:rFonts w:ascii="Verdana" w:hAnsi="Verdana"/>
              </w:rPr>
              <w:t>T</w:t>
            </w:r>
            <w:r w:rsidR="002E7AB4" w:rsidRPr="00086920">
              <w:rPr>
                <w:rFonts w:ascii="Verdana" w:hAnsi="Verdana"/>
              </w:rPr>
              <w:t xml:space="preserve">he Committee </w:t>
            </w:r>
            <w:r>
              <w:rPr>
                <w:rFonts w:ascii="Verdana" w:hAnsi="Verdana"/>
              </w:rPr>
              <w:t xml:space="preserve">was informed </w:t>
            </w:r>
            <w:r w:rsidR="002E7AB4" w:rsidRPr="00086920">
              <w:rPr>
                <w:rFonts w:ascii="Verdana" w:hAnsi="Verdana"/>
              </w:rPr>
              <w:t>that the Counter Fraud Team was losing two (2) specialist investigators</w:t>
            </w:r>
            <w:r w:rsidR="00544215">
              <w:rPr>
                <w:rFonts w:ascii="Verdana" w:hAnsi="Verdana"/>
              </w:rPr>
              <w:t xml:space="preserve"> but was assured </w:t>
            </w:r>
            <w:r w:rsidR="00D10D3B" w:rsidRPr="00086920">
              <w:rPr>
                <w:rFonts w:ascii="Verdana" w:hAnsi="Verdana"/>
              </w:rPr>
              <w:t>that the work programme for 2022/2023 would not be affected and that there was a recruitment campaign underway to minimise the impact.</w:t>
            </w:r>
          </w:p>
          <w:p w14:paraId="302170B0" w14:textId="77777777" w:rsidR="002E7AB4" w:rsidRPr="00086920" w:rsidRDefault="002E7AB4" w:rsidP="00086920">
            <w:pPr>
              <w:spacing w:after="0" w:line="240" w:lineRule="auto"/>
              <w:rPr>
                <w:rFonts w:ascii="Verdana" w:hAnsi="Verdana"/>
              </w:rPr>
            </w:pPr>
          </w:p>
          <w:p w14:paraId="2B7FFD05" w14:textId="27CE4B09" w:rsidR="00517FD1" w:rsidRPr="00086920" w:rsidRDefault="008B48B2" w:rsidP="00086920">
            <w:pPr>
              <w:spacing w:after="0" w:line="240" w:lineRule="auto"/>
              <w:rPr>
                <w:rFonts w:ascii="Verdana" w:hAnsi="Verdana"/>
                <w:highlight w:val="yellow"/>
              </w:rPr>
            </w:pPr>
            <w:r w:rsidRPr="00086920">
              <w:rPr>
                <w:rFonts w:ascii="Verdana" w:hAnsi="Verdana"/>
              </w:rPr>
              <w:t>Paul Deneen, Independent Member, commended the LCF team on achieving full compliance, calling it a considerable achievement for the Health Board.</w:t>
            </w:r>
          </w:p>
          <w:p w14:paraId="00F6D89D" w14:textId="1C03C488" w:rsidR="00D80A71" w:rsidRPr="00086920" w:rsidRDefault="00D80A71" w:rsidP="00086920">
            <w:pPr>
              <w:spacing w:after="0" w:line="240" w:lineRule="auto"/>
              <w:rPr>
                <w:rFonts w:ascii="Verdana" w:hAnsi="Verdana"/>
              </w:rPr>
            </w:pPr>
          </w:p>
          <w:p w14:paraId="33D2D0D9" w14:textId="08BE65DE" w:rsidR="00077F20" w:rsidRPr="00086920" w:rsidRDefault="002E7AB4" w:rsidP="00086920">
            <w:pPr>
              <w:spacing w:line="240" w:lineRule="auto"/>
              <w:rPr>
                <w:rFonts w:ascii="Verdana" w:hAnsi="Verdana"/>
              </w:rPr>
            </w:pPr>
            <w:r w:rsidRPr="00086920">
              <w:rPr>
                <w:rFonts w:ascii="Verdana" w:hAnsi="Verdana"/>
              </w:rPr>
              <w:t>Katija Dew, Independent member, requested assurance on component 6 and, more specifically, how the prevention agenda's outcomes w</w:t>
            </w:r>
            <w:r w:rsidR="00E9414F" w:rsidRPr="00086920">
              <w:rPr>
                <w:rFonts w:ascii="Verdana" w:hAnsi="Verdana"/>
              </w:rPr>
              <w:t>ould</w:t>
            </w:r>
            <w:r w:rsidRPr="00086920">
              <w:rPr>
                <w:rFonts w:ascii="Verdana" w:hAnsi="Verdana"/>
              </w:rPr>
              <w:t xml:space="preserve"> be measured</w:t>
            </w:r>
            <w:r w:rsidR="00037A1A" w:rsidRPr="00086920">
              <w:rPr>
                <w:rFonts w:ascii="Verdana" w:hAnsi="Verdana"/>
              </w:rPr>
              <w:t>.</w:t>
            </w:r>
            <w:r w:rsidR="00077F20" w:rsidRPr="00086920">
              <w:rPr>
                <w:rFonts w:ascii="Verdana" w:hAnsi="Verdana"/>
              </w:rPr>
              <w:t xml:space="preserve"> </w:t>
            </w:r>
            <w:r w:rsidR="00542AE6">
              <w:rPr>
                <w:rFonts w:ascii="Verdana" w:hAnsi="Verdana"/>
              </w:rPr>
              <w:t xml:space="preserve"> </w:t>
            </w:r>
            <w:r w:rsidR="00544215">
              <w:rPr>
                <w:rFonts w:ascii="Verdana" w:hAnsi="Verdana"/>
              </w:rPr>
              <w:t>ME</w:t>
            </w:r>
            <w:r w:rsidR="006B1F9E">
              <w:rPr>
                <w:rFonts w:ascii="Verdana" w:hAnsi="Verdana"/>
              </w:rPr>
              <w:t xml:space="preserve"> advised that </w:t>
            </w:r>
            <w:r w:rsidR="006E6E40">
              <w:rPr>
                <w:rFonts w:ascii="Verdana" w:hAnsi="Verdana"/>
              </w:rPr>
              <w:t>the</w:t>
            </w:r>
            <w:r w:rsidR="00E9414F" w:rsidRPr="00086920">
              <w:rPr>
                <w:rFonts w:ascii="Verdana" w:hAnsi="Verdana"/>
              </w:rPr>
              <w:t xml:space="preserve"> "Counter-fraud features on the Induction Programme and as a mandatory part of the PADR process, as well as monitoring the uptake figures on the counter-fraud E-learning, which is supplemented by staff surveys on fraud awareness."</w:t>
            </w:r>
          </w:p>
          <w:p w14:paraId="773820AC" w14:textId="70F4480D" w:rsidR="00271D63" w:rsidRDefault="00697185" w:rsidP="00271D63">
            <w:pPr>
              <w:spacing w:after="0" w:line="240" w:lineRule="auto"/>
              <w:rPr>
                <w:rFonts w:ascii="Verdana" w:hAnsi="Verdana"/>
              </w:rPr>
            </w:pPr>
            <w:r w:rsidRPr="00086920">
              <w:rPr>
                <w:rFonts w:ascii="Verdana" w:hAnsi="Verdana"/>
              </w:rPr>
              <w:t xml:space="preserve">The Committee suggested a stand-alone metric be put in place that would depict what good looks like based on the number of employees, then triangulate it against how many of those should be receiving refresher training every year versus how many are </w:t>
            </w:r>
            <w:r w:rsidR="00457F95" w:rsidRPr="00086920">
              <w:rPr>
                <w:rFonts w:ascii="Verdana" w:hAnsi="Verdana"/>
              </w:rPr>
              <w:t>receiving it</w:t>
            </w:r>
            <w:r w:rsidRPr="00086920">
              <w:rPr>
                <w:rFonts w:ascii="Verdana" w:hAnsi="Verdana"/>
              </w:rPr>
              <w:t>.</w:t>
            </w:r>
            <w:r w:rsidR="00A770AA" w:rsidRPr="00086920">
              <w:rPr>
                <w:rFonts w:ascii="Verdana" w:hAnsi="Verdana"/>
              </w:rPr>
              <w:t xml:space="preserve"> This would provide valuable insight </w:t>
            </w:r>
            <w:r w:rsidR="001E2101" w:rsidRPr="00086920">
              <w:rPr>
                <w:rFonts w:ascii="Verdana" w:hAnsi="Verdana"/>
              </w:rPr>
              <w:t>and</w:t>
            </w:r>
            <w:r w:rsidR="00A770AA" w:rsidRPr="00086920">
              <w:rPr>
                <w:rFonts w:ascii="Verdana" w:hAnsi="Verdana"/>
              </w:rPr>
              <w:t xml:space="preserve"> provide assurance that prevention</w:t>
            </w:r>
            <w:r w:rsidR="001E2101" w:rsidRPr="00086920">
              <w:rPr>
                <w:rFonts w:ascii="Verdana" w:hAnsi="Verdana"/>
              </w:rPr>
              <w:t xml:space="preserve"> agenda is fit for </w:t>
            </w:r>
            <w:r w:rsidR="001E2101" w:rsidRPr="00086920">
              <w:rPr>
                <w:rFonts w:ascii="Verdana" w:hAnsi="Verdana"/>
              </w:rPr>
              <w:lastRenderedPageBreak/>
              <w:t>purpose.</w:t>
            </w:r>
            <w:r w:rsidR="000451E6">
              <w:rPr>
                <w:rFonts w:ascii="Verdana" w:hAnsi="Verdana"/>
              </w:rPr>
              <w:t xml:space="preserve"> </w:t>
            </w:r>
            <w:r w:rsidR="00165113" w:rsidRPr="00086920">
              <w:rPr>
                <w:rFonts w:ascii="Verdana" w:hAnsi="Verdana"/>
              </w:rPr>
              <w:t>Rob Holcombe</w:t>
            </w:r>
            <w:r w:rsidR="006B1F9E">
              <w:rPr>
                <w:rFonts w:ascii="Verdana" w:hAnsi="Verdana"/>
              </w:rPr>
              <w:t xml:space="preserve"> (RH)</w:t>
            </w:r>
            <w:r w:rsidR="00BE7B15" w:rsidRPr="00086920">
              <w:rPr>
                <w:rFonts w:ascii="Verdana" w:hAnsi="Verdana"/>
              </w:rPr>
              <w:t xml:space="preserve">, Interim Director of Finance, Procurement &amp; VBHC </w:t>
            </w:r>
            <w:r w:rsidR="00165113" w:rsidRPr="00086920">
              <w:rPr>
                <w:rFonts w:ascii="Verdana" w:hAnsi="Verdana"/>
              </w:rPr>
              <w:t xml:space="preserve">agreed, </w:t>
            </w:r>
            <w:r w:rsidR="006B1F9E">
              <w:rPr>
                <w:rFonts w:ascii="Verdana" w:hAnsi="Verdana"/>
              </w:rPr>
              <w:t>with the</w:t>
            </w:r>
            <w:r w:rsidR="00065FBB">
              <w:rPr>
                <w:rFonts w:ascii="Verdana" w:hAnsi="Verdana"/>
              </w:rPr>
              <w:t xml:space="preserve"> </w:t>
            </w:r>
            <w:r w:rsidR="00165113" w:rsidRPr="00086920">
              <w:rPr>
                <w:rFonts w:ascii="Verdana" w:hAnsi="Verdana"/>
              </w:rPr>
              <w:t>support</w:t>
            </w:r>
            <w:r w:rsidR="00065FBB">
              <w:rPr>
                <w:rFonts w:ascii="Verdana" w:hAnsi="Verdana"/>
              </w:rPr>
              <w:t xml:space="preserve"> </w:t>
            </w:r>
            <w:r w:rsidR="006B1F9E">
              <w:rPr>
                <w:rFonts w:ascii="Verdana" w:hAnsi="Verdana"/>
              </w:rPr>
              <w:t>of ME,</w:t>
            </w:r>
            <w:r w:rsidR="00544215">
              <w:rPr>
                <w:rFonts w:ascii="Verdana" w:hAnsi="Verdana"/>
              </w:rPr>
              <w:t xml:space="preserve"> </w:t>
            </w:r>
            <w:r w:rsidR="00544215" w:rsidRPr="00086920">
              <w:rPr>
                <w:rFonts w:ascii="Verdana" w:hAnsi="Verdana"/>
              </w:rPr>
              <w:t>to</w:t>
            </w:r>
            <w:r w:rsidR="00165113" w:rsidRPr="00086920">
              <w:rPr>
                <w:rFonts w:ascii="Verdana" w:hAnsi="Verdana"/>
              </w:rPr>
              <w:t xml:space="preserve"> take this forward and investigate how ABUHB compares to other Health Boards in Wales, as well as explore opportunities to use the data held on the ESR system.</w:t>
            </w:r>
            <w:r w:rsidR="00457F95" w:rsidRPr="00086920">
              <w:rPr>
                <w:rFonts w:ascii="Verdana" w:hAnsi="Verdana"/>
              </w:rPr>
              <w:t xml:space="preserve"> </w:t>
            </w:r>
            <w:r w:rsidR="00D10D3B" w:rsidRPr="00086920">
              <w:rPr>
                <w:rFonts w:ascii="Verdana" w:hAnsi="Verdana"/>
              </w:rPr>
              <w:t>The next Committee meeting would receive an update.</w:t>
            </w:r>
          </w:p>
          <w:p w14:paraId="4083AC8E" w14:textId="71D6738A" w:rsidR="00457F95" w:rsidRPr="00271D63" w:rsidRDefault="00457F95" w:rsidP="00271D63">
            <w:pPr>
              <w:spacing w:after="0" w:line="240" w:lineRule="auto"/>
              <w:rPr>
                <w:rFonts w:ascii="Verdana" w:hAnsi="Verdana"/>
              </w:rPr>
            </w:pPr>
            <w:r w:rsidRPr="00086920">
              <w:rPr>
                <w:rFonts w:ascii="Verdana" w:hAnsi="Verdana"/>
                <w:b/>
                <w:bCs/>
              </w:rPr>
              <w:t xml:space="preserve">Action: </w:t>
            </w:r>
            <w:r w:rsidR="008D7673">
              <w:rPr>
                <w:rFonts w:ascii="Verdana" w:hAnsi="Verdana"/>
                <w:b/>
                <w:bCs/>
              </w:rPr>
              <w:t xml:space="preserve">Head of Counter </w:t>
            </w:r>
            <w:r w:rsidR="00BA2AEF">
              <w:rPr>
                <w:rFonts w:ascii="Verdana" w:hAnsi="Verdana"/>
                <w:b/>
                <w:bCs/>
              </w:rPr>
              <w:t xml:space="preserve">fraud </w:t>
            </w:r>
          </w:p>
          <w:p w14:paraId="1961E25D" w14:textId="77777777" w:rsidR="005F0C02" w:rsidRPr="00086920" w:rsidRDefault="005F0C02" w:rsidP="00086920">
            <w:pPr>
              <w:spacing w:after="0" w:line="240" w:lineRule="auto"/>
              <w:rPr>
                <w:rFonts w:ascii="Verdana" w:hAnsi="Verdana"/>
              </w:rPr>
            </w:pPr>
          </w:p>
          <w:p w14:paraId="53F2310E" w14:textId="34ADBC6A" w:rsidR="00A01EA8" w:rsidRDefault="005F0C02" w:rsidP="00086920">
            <w:pPr>
              <w:spacing w:after="0" w:line="240" w:lineRule="auto"/>
              <w:rPr>
                <w:rFonts w:ascii="Verdana" w:hAnsi="Verdana"/>
              </w:rPr>
            </w:pPr>
            <w:r w:rsidRPr="00086920">
              <w:rPr>
                <w:rFonts w:ascii="Verdana" w:hAnsi="Verdana"/>
              </w:rPr>
              <w:t xml:space="preserve">The </w:t>
            </w:r>
            <w:r w:rsidR="005A5718" w:rsidRPr="00086920">
              <w:rPr>
                <w:rFonts w:ascii="Verdana" w:hAnsi="Verdana"/>
              </w:rPr>
              <w:t>Committee</w:t>
            </w:r>
            <w:r w:rsidR="005A5718">
              <w:rPr>
                <w:rFonts w:ascii="Verdana" w:hAnsi="Verdana"/>
              </w:rPr>
              <w:t>; -</w:t>
            </w:r>
          </w:p>
          <w:p w14:paraId="65A863A9" w14:textId="0355C0C1" w:rsidR="003A640C" w:rsidRPr="00A01EA8" w:rsidRDefault="00A01EA8" w:rsidP="00A01EA8">
            <w:pPr>
              <w:pStyle w:val="ListParagraph"/>
              <w:numPr>
                <w:ilvl w:val="0"/>
                <w:numId w:val="39"/>
              </w:numPr>
              <w:spacing w:after="0" w:line="240" w:lineRule="auto"/>
              <w:rPr>
                <w:rFonts w:ascii="Verdana" w:hAnsi="Verdana"/>
              </w:rPr>
            </w:pPr>
            <w:r w:rsidRPr="00A01EA8">
              <w:rPr>
                <w:rFonts w:ascii="Verdana" w:hAnsi="Verdana"/>
                <w:b/>
                <w:bCs/>
              </w:rPr>
              <w:t xml:space="preserve">ENDORSED </w:t>
            </w:r>
            <w:r w:rsidR="005F0C02" w:rsidRPr="00A01EA8">
              <w:rPr>
                <w:rFonts w:ascii="Verdana" w:hAnsi="Verdana"/>
              </w:rPr>
              <w:t xml:space="preserve">the </w:t>
            </w:r>
            <w:r w:rsidR="006500D5" w:rsidRPr="00A01EA8">
              <w:rPr>
                <w:rFonts w:ascii="Verdana" w:hAnsi="Verdana"/>
              </w:rPr>
              <w:t>Annual Report</w:t>
            </w:r>
            <w:r w:rsidR="003A640C" w:rsidRPr="00A01EA8">
              <w:rPr>
                <w:rFonts w:ascii="Verdana" w:hAnsi="Verdana"/>
              </w:rPr>
              <w:t>.</w:t>
            </w:r>
          </w:p>
          <w:p w14:paraId="0E5B4797" w14:textId="071C59A9" w:rsidR="008B60ED" w:rsidRPr="00086920" w:rsidRDefault="003222F9" w:rsidP="00086920">
            <w:pPr>
              <w:spacing w:after="0" w:line="240" w:lineRule="auto"/>
              <w:rPr>
                <w:rFonts w:ascii="Verdana" w:hAnsi="Verdana"/>
              </w:rPr>
            </w:pPr>
            <w:r w:rsidRPr="00086920">
              <w:rPr>
                <w:rFonts w:ascii="Verdana" w:hAnsi="Verdana"/>
              </w:rPr>
              <w:t xml:space="preserve"> </w:t>
            </w:r>
            <w:r w:rsidR="00D80A71" w:rsidRPr="00086920">
              <w:rPr>
                <w:rFonts w:ascii="Verdana" w:hAnsi="Verdana"/>
              </w:rPr>
              <w:t xml:space="preserve"> </w:t>
            </w:r>
            <w:r w:rsidR="004B1531" w:rsidRPr="00086920">
              <w:rPr>
                <w:rFonts w:ascii="Verdana" w:hAnsi="Verdana"/>
              </w:rPr>
              <w:t xml:space="preserve">  </w:t>
            </w:r>
            <w:r w:rsidR="007626E9" w:rsidRPr="00086920">
              <w:rPr>
                <w:rFonts w:ascii="Verdana" w:hAnsi="Verdana"/>
              </w:rPr>
              <w:t xml:space="preserve"> </w:t>
            </w:r>
          </w:p>
        </w:tc>
      </w:tr>
      <w:tr w:rsidR="003F0495" w:rsidRPr="00086920" w14:paraId="2A6FCCAE" w14:textId="77777777" w:rsidTr="77C01DF4">
        <w:tc>
          <w:tcPr>
            <w:tcW w:w="1760" w:type="dxa"/>
          </w:tcPr>
          <w:p w14:paraId="055B78CC" w14:textId="734B5A9F" w:rsidR="003F0495" w:rsidRPr="00086920" w:rsidRDefault="00871953" w:rsidP="00086920">
            <w:pPr>
              <w:spacing w:after="0" w:line="240" w:lineRule="auto"/>
              <w:rPr>
                <w:rFonts w:ascii="Verdana" w:hAnsi="Verdana"/>
                <w:b/>
              </w:rPr>
            </w:pPr>
            <w:r w:rsidRPr="00086920">
              <w:rPr>
                <w:rFonts w:ascii="Verdana" w:hAnsi="Verdana"/>
                <w:b/>
              </w:rPr>
              <w:lastRenderedPageBreak/>
              <w:t>AC 0704</w:t>
            </w:r>
            <w:r w:rsidR="003F0495" w:rsidRPr="00086920">
              <w:rPr>
                <w:rFonts w:ascii="Verdana" w:hAnsi="Verdana"/>
                <w:b/>
              </w:rPr>
              <w:t>/07</w:t>
            </w:r>
          </w:p>
        </w:tc>
        <w:tc>
          <w:tcPr>
            <w:tcW w:w="8867" w:type="dxa"/>
          </w:tcPr>
          <w:p w14:paraId="2C091C40" w14:textId="3A58FC83" w:rsidR="00845C66" w:rsidRPr="00086920" w:rsidRDefault="00037A1A" w:rsidP="00086920">
            <w:pPr>
              <w:autoSpaceDE w:val="0"/>
              <w:autoSpaceDN w:val="0"/>
              <w:adjustRightInd w:val="0"/>
              <w:spacing w:after="0" w:line="240" w:lineRule="auto"/>
              <w:rPr>
                <w:rFonts w:ascii="Verdana" w:hAnsi="Verdana"/>
                <w:b/>
                <w:bCs/>
              </w:rPr>
            </w:pPr>
            <w:r w:rsidRPr="00086920">
              <w:rPr>
                <w:rFonts w:ascii="Verdana" w:eastAsia="Verdana" w:hAnsi="Verdana" w:cs="Verdana"/>
                <w:b/>
                <w:bCs/>
              </w:rPr>
              <w:t>Counter Fraud Annual Workplan for 2022/23</w:t>
            </w:r>
          </w:p>
          <w:p w14:paraId="5CA070EC" w14:textId="533AA31A" w:rsidR="001E2101" w:rsidRPr="00086920" w:rsidRDefault="006B1F9E" w:rsidP="00086920">
            <w:pPr>
              <w:spacing w:line="240" w:lineRule="auto"/>
              <w:rPr>
                <w:rFonts w:ascii="Verdana" w:hAnsi="Verdana"/>
              </w:rPr>
            </w:pPr>
            <w:r>
              <w:rPr>
                <w:rFonts w:ascii="Verdana" w:hAnsi="Verdana"/>
              </w:rPr>
              <w:t xml:space="preserve">ME </w:t>
            </w:r>
            <w:r w:rsidR="001E2101" w:rsidRPr="00086920">
              <w:rPr>
                <w:rFonts w:ascii="Verdana" w:hAnsi="Verdana"/>
              </w:rPr>
              <w:t>presented the workplan for 2022/2023 to the Committee, noting that it was a dynamic document that would need to be flexible and change to meet the needs of the organisation.</w:t>
            </w:r>
          </w:p>
          <w:p w14:paraId="12190014" w14:textId="77777777" w:rsidR="001E2101" w:rsidRPr="00086920" w:rsidRDefault="001E2101" w:rsidP="00086920">
            <w:pPr>
              <w:spacing w:line="240" w:lineRule="auto"/>
              <w:rPr>
                <w:rFonts w:ascii="Verdana" w:hAnsi="Verdana"/>
              </w:rPr>
            </w:pPr>
            <w:r w:rsidRPr="00086920">
              <w:rPr>
                <w:rFonts w:ascii="Verdana" w:hAnsi="Verdana"/>
              </w:rPr>
              <w:t>Paul Deneen supported the plan, saying it appeared reasonable and proportionate.</w:t>
            </w:r>
          </w:p>
          <w:p w14:paraId="739B5DF1" w14:textId="1589A4AA" w:rsidR="00371084" w:rsidRPr="00086920" w:rsidRDefault="001E2101" w:rsidP="00086920">
            <w:pPr>
              <w:spacing w:line="240" w:lineRule="auto"/>
              <w:rPr>
                <w:rFonts w:ascii="Verdana" w:hAnsi="Verdana"/>
              </w:rPr>
            </w:pPr>
            <w:r w:rsidRPr="00086920">
              <w:rPr>
                <w:rFonts w:ascii="Verdana" w:hAnsi="Verdana"/>
              </w:rPr>
              <w:t xml:space="preserve">The Committee thanked the Head of Counter Fraud for the report and </w:t>
            </w:r>
            <w:r w:rsidR="00A01EA8" w:rsidRPr="00A01EA8">
              <w:rPr>
                <w:rFonts w:ascii="Verdana" w:hAnsi="Verdana"/>
                <w:b/>
                <w:bCs/>
              </w:rPr>
              <w:t>ENDORSED</w:t>
            </w:r>
            <w:r w:rsidRPr="00086920">
              <w:rPr>
                <w:rFonts w:ascii="Verdana" w:hAnsi="Verdana"/>
              </w:rPr>
              <w:t xml:space="preserve"> the work plan, offering its assistance if needed.</w:t>
            </w:r>
          </w:p>
        </w:tc>
      </w:tr>
      <w:tr w:rsidR="00AA209E" w:rsidRPr="00086920" w14:paraId="463FE8B3" w14:textId="77777777" w:rsidTr="77C01DF4">
        <w:tc>
          <w:tcPr>
            <w:tcW w:w="1760" w:type="dxa"/>
            <w:shd w:val="clear" w:color="auto" w:fill="D9D9D9" w:themeFill="background1" w:themeFillShade="D9"/>
          </w:tcPr>
          <w:p w14:paraId="1E0BF8DE" w14:textId="54C645A0" w:rsidR="00AA209E" w:rsidRPr="00086920" w:rsidRDefault="00AA209E" w:rsidP="00086920">
            <w:pPr>
              <w:spacing w:after="0" w:line="240" w:lineRule="auto"/>
              <w:rPr>
                <w:rFonts w:ascii="Verdana" w:hAnsi="Verdana"/>
                <w:b/>
              </w:rPr>
            </w:pPr>
          </w:p>
        </w:tc>
        <w:tc>
          <w:tcPr>
            <w:tcW w:w="8867" w:type="dxa"/>
            <w:shd w:val="clear" w:color="auto" w:fill="D9D9D9" w:themeFill="background1" w:themeFillShade="D9"/>
          </w:tcPr>
          <w:p w14:paraId="4C572554" w14:textId="31A6894F" w:rsidR="00AA209E" w:rsidRPr="00086920" w:rsidRDefault="00845C66" w:rsidP="00086920">
            <w:pPr>
              <w:autoSpaceDE w:val="0"/>
              <w:autoSpaceDN w:val="0"/>
              <w:adjustRightInd w:val="0"/>
              <w:spacing w:after="0" w:line="240" w:lineRule="auto"/>
              <w:rPr>
                <w:rFonts w:ascii="Verdana" w:hAnsi="Verdana"/>
                <w:b/>
              </w:rPr>
            </w:pPr>
            <w:r w:rsidRPr="00086920">
              <w:rPr>
                <w:rFonts w:ascii="Verdana" w:hAnsi="Verdana"/>
                <w:b/>
              </w:rPr>
              <w:t xml:space="preserve">Efficient and Effective Use of Resources </w:t>
            </w:r>
          </w:p>
        </w:tc>
      </w:tr>
      <w:tr w:rsidR="003F0495" w:rsidRPr="00086920" w14:paraId="47886DF5" w14:textId="77777777" w:rsidTr="77C01DF4">
        <w:tc>
          <w:tcPr>
            <w:tcW w:w="1760" w:type="dxa"/>
          </w:tcPr>
          <w:p w14:paraId="1CCEE50F" w14:textId="3D5FA45E" w:rsidR="003F0495" w:rsidRPr="00086920" w:rsidRDefault="00871953" w:rsidP="00086920">
            <w:pPr>
              <w:spacing w:after="0" w:line="240" w:lineRule="auto"/>
              <w:rPr>
                <w:rFonts w:ascii="Verdana" w:hAnsi="Verdana"/>
                <w:b/>
              </w:rPr>
            </w:pPr>
            <w:r w:rsidRPr="00086920">
              <w:rPr>
                <w:rFonts w:ascii="Verdana" w:hAnsi="Verdana"/>
                <w:b/>
              </w:rPr>
              <w:t>AC 0704</w:t>
            </w:r>
            <w:r w:rsidR="003F0495" w:rsidRPr="00086920">
              <w:rPr>
                <w:rFonts w:ascii="Verdana" w:hAnsi="Verdana"/>
                <w:b/>
              </w:rPr>
              <w:t>/08</w:t>
            </w:r>
          </w:p>
        </w:tc>
        <w:tc>
          <w:tcPr>
            <w:tcW w:w="8867" w:type="dxa"/>
          </w:tcPr>
          <w:p w14:paraId="14B52470" w14:textId="77777777" w:rsidR="001E2101" w:rsidRPr="00086920" w:rsidRDefault="001E2101" w:rsidP="00086920">
            <w:pPr>
              <w:autoSpaceDE w:val="0"/>
              <w:autoSpaceDN w:val="0"/>
              <w:adjustRightInd w:val="0"/>
              <w:spacing w:after="0" w:line="240" w:lineRule="auto"/>
              <w:rPr>
                <w:rFonts w:ascii="Verdana" w:hAnsi="Verdana"/>
              </w:rPr>
            </w:pPr>
            <w:r w:rsidRPr="00086920">
              <w:rPr>
                <w:rFonts w:ascii="Verdana" w:eastAsia="Verdana" w:hAnsi="Verdana" w:cs="Verdana"/>
                <w:b/>
                <w:bCs/>
              </w:rPr>
              <w:t>Update on Outpatient</w:t>
            </w:r>
            <w:r w:rsidRPr="00086920">
              <w:rPr>
                <w:rFonts w:ascii="Verdana" w:eastAsia="Verdana" w:hAnsi="Verdana" w:cs="Verdana"/>
              </w:rPr>
              <w:t xml:space="preserve"> </w:t>
            </w:r>
            <w:r w:rsidRPr="00086920">
              <w:rPr>
                <w:rFonts w:ascii="Verdana" w:eastAsia="Verdana" w:hAnsi="Verdana" w:cs="Verdana"/>
                <w:b/>
                <w:bCs/>
              </w:rPr>
              <w:t>Transformation</w:t>
            </w:r>
            <w:r w:rsidRPr="00086920">
              <w:rPr>
                <w:rFonts w:ascii="Verdana" w:hAnsi="Verdana"/>
              </w:rPr>
              <w:t xml:space="preserve"> </w:t>
            </w:r>
          </w:p>
          <w:p w14:paraId="57B6B64D" w14:textId="15AFA4A0" w:rsidR="00A368D0" w:rsidRPr="00086920" w:rsidRDefault="006A0A59" w:rsidP="00086920">
            <w:pPr>
              <w:spacing w:line="240" w:lineRule="auto"/>
              <w:rPr>
                <w:rFonts w:ascii="Verdana" w:hAnsi="Verdana"/>
              </w:rPr>
            </w:pPr>
            <w:r w:rsidRPr="00086920">
              <w:rPr>
                <w:rFonts w:ascii="Verdana" w:hAnsi="Verdana"/>
              </w:rPr>
              <w:t>Dr Caroline Mills</w:t>
            </w:r>
            <w:r w:rsidR="006B1F9E">
              <w:rPr>
                <w:rFonts w:ascii="Verdana" w:hAnsi="Verdana"/>
              </w:rPr>
              <w:t xml:space="preserve"> (CM)</w:t>
            </w:r>
            <w:r w:rsidRPr="00086920">
              <w:rPr>
                <w:rFonts w:ascii="Verdana" w:hAnsi="Verdana"/>
              </w:rPr>
              <w:t>, Consultant</w:t>
            </w:r>
            <w:r w:rsidR="001933C2" w:rsidRPr="00086920">
              <w:rPr>
                <w:rFonts w:ascii="Verdana" w:hAnsi="Verdana"/>
              </w:rPr>
              <w:t xml:space="preserve"> </w:t>
            </w:r>
            <w:r w:rsidR="004A4B2C" w:rsidRPr="00086920">
              <w:rPr>
                <w:rFonts w:ascii="Verdana" w:hAnsi="Verdana"/>
              </w:rPr>
              <w:t>Dermatologist</w:t>
            </w:r>
            <w:r w:rsidRPr="00086920">
              <w:rPr>
                <w:rFonts w:ascii="Verdana" w:hAnsi="Verdana"/>
              </w:rPr>
              <w:t xml:space="preserve">, provided an update, noting that the current focus was to coordinate and streamline activity to avoid duplication of effort and to ensure </w:t>
            </w:r>
            <w:r w:rsidR="00566DF8" w:rsidRPr="00086920">
              <w:rPr>
                <w:rFonts w:ascii="Verdana" w:hAnsi="Verdana"/>
              </w:rPr>
              <w:t>efficiencies</w:t>
            </w:r>
            <w:r w:rsidRPr="00086920">
              <w:rPr>
                <w:rFonts w:ascii="Verdana" w:hAnsi="Verdana"/>
              </w:rPr>
              <w:t xml:space="preserve"> in delivering on the national work programmes in terms of the recovery plan</w:t>
            </w:r>
            <w:r w:rsidR="005145D5" w:rsidRPr="00086920">
              <w:rPr>
                <w:rFonts w:ascii="Verdana" w:hAnsi="Verdana"/>
              </w:rPr>
              <w:t>s</w:t>
            </w:r>
            <w:r w:rsidRPr="00086920">
              <w:rPr>
                <w:rFonts w:ascii="Verdana" w:hAnsi="Verdana"/>
              </w:rPr>
              <w:t xml:space="preserve"> and outpatient transformation programme. </w:t>
            </w:r>
          </w:p>
          <w:p w14:paraId="784A67EF" w14:textId="49666F73" w:rsidR="000F5E8E" w:rsidRPr="00086920" w:rsidRDefault="006A0A59" w:rsidP="00086920">
            <w:pPr>
              <w:spacing w:line="240" w:lineRule="auto"/>
              <w:rPr>
                <w:rFonts w:ascii="Verdana" w:hAnsi="Verdana"/>
              </w:rPr>
            </w:pPr>
            <w:r w:rsidRPr="00086920">
              <w:rPr>
                <w:rFonts w:ascii="Verdana" w:hAnsi="Verdana"/>
              </w:rPr>
              <w:t>Preliminary discussions had taken place regarding the management of</w:t>
            </w:r>
            <w:r w:rsidR="008B6750">
              <w:rPr>
                <w:rFonts w:ascii="Verdana" w:hAnsi="Verdana"/>
              </w:rPr>
              <w:t xml:space="preserve"> </w:t>
            </w:r>
            <w:r w:rsidR="006B1F9E">
              <w:rPr>
                <w:rFonts w:ascii="Verdana" w:hAnsi="Verdana"/>
              </w:rPr>
              <w:t xml:space="preserve">the </w:t>
            </w:r>
            <w:r w:rsidR="006B1F9E" w:rsidRPr="00086920">
              <w:rPr>
                <w:rFonts w:ascii="Verdana" w:hAnsi="Verdana"/>
              </w:rPr>
              <w:t>outpatient</w:t>
            </w:r>
            <w:r w:rsidRPr="00086920">
              <w:rPr>
                <w:rFonts w:ascii="Verdana" w:hAnsi="Verdana"/>
              </w:rPr>
              <w:t xml:space="preserve"> estate, </w:t>
            </w:r>
            <w:r w:rsidR="005145D5" w:rsidRPr="00086920">
              <w:rPr>
                <w:rFonts w:ascii="Verdana" w:hAnsi="Verdana"/>
              </w:rPr>
              <w:t xml:space="preserve">which </w:t>
            </w:r>
            <w:r w:rsidR="00050A0F">
              <w:rPr>
                <w:rFonts w:ascii="Verdana" w:hAnsi="Verdana"/>
              </w:rPr>
              <w:t>is</w:t>
            </w:r>
            <w:r w:rsidR="005145D5" w:rsidRPr="00086920">
              <w:rPr>
                <w:rFonts w:ascii="Verdana" w:hAnsi="Verdana"/>
              </w:rPr>
              <w:t xml:space="preserve"> </w:t>
            </w:r>
            <w:r w:rsidRPr="00086920">
              <w:rPr>
                <w:rFonts w:ascii="Verdana" w:hAnsi="Verdana"/>
              </w:rPr>
              <w:t xml:space="preserve">currently managed by both primary and secondary care, and the possibility of consolidating management </w:t>
            </w:r>
            <w:r w:rsidR="001933C2" w:rsidRPr="00086920">
              <w:rPr>
                <w:rFonts w:ascii="Verdana" w:hAnsi="Verdana"/>
              </w:rPr>
              <w:t>to</w:t>
            </w:r>
            <w:r w:rsidRPr="00086920">
              <w:rPr>
                <w:rFonts w:ascii="Verdana" w:hAnsi="Verdana"/>
              </w:rPr>
              <w:t xml:space="preserve"> maximise delivery for patients</w:t>
            </w:r>
            <w:r w:rsidR="00312DF8" w:rsidRPr="00086920">
              <w:rPr>
                <w:rFonts w:ascii="Verdana" w:hAnsi="Verdana"/>
              </w:rPr>
              <w:t>.</w:t>
            </w:r>
            <w:r w:rsidR="00DA2D97" w:rsidRPr="00086920">
              <w:rPr>
                <w:rFonts w:ascii="Verdana" w:hAnsi="Verdana"/>
              </w:rPr>
              <w:t xml:space="preserve"> </w:t>
            </w:r>
            <w:r w:rsidR="00794B79" w:rsidRPr="00086920">
              <w:rPr>
                <w:rFonts w:ascii="Verdana" w:hAnsi="Verdana"/>
              </w:rPr>
              <w:t>The consolidation of outpatients</w:t>
            </w:r>
            <w:r w:rsidR="00745FD1" w:rsidRPr="00086920">
              <w:rPr>
                <w:rFonts w:ascii="Verdana" w:hAnsi="Verdana"/>
              </w:rPr>
              <w:t xml:space="preserve"> </w:t>
            </w:r>
            <w:r w:rsidR="00AB1335" w:rsidRPr="00086920">
              <w:rPr>
                <w:rFonts w:ascii="Verdana" w:hAnsi="Verdana"/>
              </w:rPr>
              <w:t xml:space="preserve">would enable </w:t>
            </w:r>
            <w:r w:rsidR="00745FD1" w:rsidRPr="00086920">
              <w:rPr>
                <w:rFonts w:ascii="Verdana" w:hAnsi="Verdana"/>
              </w:rPr>
              <w:t xml:space="preserve">more services </w:t>
            </w:r>
            <w:r w:rsidR="00AB1335" w:rsidRPr="00086920">
              <w:rPr>
                <w:rFonts w:ascii="Verdana" w:hAnsi="Verdana"/>
              </w:rPr>
              <w:t xml:space="preserve">to </w:t>
            </w:r>
            <w:r w:rsidR="00745FD1" w:rsidRPr="00086920">
              <w:rPr>
                <w:rFonts w:ascii="Verdana" w:hAnsi="Verdana"/>
              </w:rPr>
              <w:t>be delivered locally, and the enhanced Local General Hospitals (eLGHs) would be repurposed as Outpatient Plus</w:t>
            </w:r>
            <w:r w:rsidR="00B31DEC" w:rsidRPr="00086920">
              <w:rPr>
                <w:rFonts w:ascii="Verdana" w:hAnsi="Verdana"/>
              </w:rPr>
              <w:t>;</w:t>
            </w:r>
            <w:r w:rsidR="00745FD1" w:rsidRPr="00086920">
              <w:rPr>
                <w:rFonts w:ascii="Verdana" w:hAnsi="Verdana"/>
              </w:rPr>
              <w:t xml:space="preserve"> an enhanced outpatient service offering a broader range of outpatient treatments and care than would be available locally.</w:t>
            </w:r>
            <w:r w:rsidR="00B94BD1" w:rsidRPr="00086920">
              <w:rPr>
                <w:rFonts w:ascii="Verdana" w:hAnsi="Verdana"/>
              </w:rPr>
              <w:t xml:space="preserve"> It was noted that the change in infrastructure </w:t>
            </w:r>
            <w:r w:rsidR="00810606" w:rsidRPr="00086920">
              <w:rPr>
                <w:rFonts w:ascii="Verdana" w:hAnsi="Verdana"/>
              </w:rPr>
              <w:t>at the Royal Gwent Hospital</w:t>
            </w:r>
            <w:r w:rsidR="007D4D2E" w:rsidRPr="00086920">
              <w:rPr>
                <w:rFonts w:ascii="Verdana" w:hAnsi="Verdana"/>
              </w:rPr>
              <w:t xml:space="preserve"> (RGH)</w:t>
            </w:r>
            <w:r w:rsidR="00810606" w:rsidRPr="00086920">
              <w:rPr>
                <w:rFonts w:ascii="Verdana" w:hAnsi="Verdana"/>
              </w:rPr>
              <w:t xml:space="preserve"> </w:t>
            </w:r>
            <w:r w:rsidR="00CC21D9" w:rsidRPr="00086920">
              <w:rPr>
                <w:rFonts w:ascii="Verdana" w:hAnsi="Verdana"/>
              </w:rPr>
              <w:t>was a massive enable</w:t>
            </w:r>
            <w:r w:rsidR="00F44E71" w:rsidRPr="00086920">
              <w:rPr>
                <w:rFonts w:ascii="Verdana" w:hAnsi="Verdana"/>
              </w:rPr>
              <w:t>r</w:t>
            </w:r>
            <w:r w:rsidR="00CC21D9" w:rsidRPr="00086920">
              <w:rPr>
                <w:rFonts w:ascii="Verdana" w:hAnsi="Verdana"/>
              </w:rPr>
              <w:t xml:space="preserve"> in allowing several </w:t>
            </w:r>
            <w:r w:rsidR="00F44E71" w:rsidRPr="00086920">
              <w:rPr>
                <w:rFonts w:ascii="Verdana" w:hAnsi="Verdana"/>
              </w:rPr>
              <w:t>specialities</w:t>
            </w:r>
            <w:r w:rsidR="00CC21D9" w:rsidRPr="00086920">
              <w:rPr>
                <w:rFonts w:ascii="Verdana" w:hAnsi="Verdana"/>
              </w:rPr>
              <w:t xml:space="preserve"> to use the </w:t>
            </w:r>
            <w:r w:rsidR="00546AB1" w:rsidRPr="00086920">
              <w:rPr>
                <w:rFonts w:ascii="Verdana" w:hAnsi="Verdana"/>
              </w:rPr>
              <w:t xml:space="preserve">specifically designed </w:t>
            </w:r>
            <w:r w:rsidR="003231EA" w:rsidRPr="00086920">
              <w:rPr>
                <w:rFonts w:ascii="Verdana" w:hAnsi="Verdana"/>
              </w:rPr>
              <w:t>outpatient treatment units</w:t>
            </w:r>
            <w:r w:rsidR="006F1EEF" w:rsidRPr="00086920">
              <w:rPr>
                <w:rFonts w:ascii="Verdana" w:hAnsi="Verdana"/>
              </w:rPr>
              <w:t>.</w:t>
            </w:r>
          </w:p>
          <w:p w14:paraId="44686D8A" w14:textId="13DA11F2" w:rsidR="00FB01AB" w:rsidRPr="00086920" w:rsidRDefault="006B1F9E" w:rsidP="00086920">
            <w:pPr>
              <w:spacing w:line="240" w:lineRule="auto"/>
              <w:rPr>
                <w:rFonts w:ascii="Verdana" w:hAnsi="Verdana"/>
              </w:rPr>
            </w:pPr>
            <w:r>
              <w:rPr>
                <w:rFonts w:ascii="Verdana" w:hAnsi="Verdana"/>
              </w:rPr>
              <w:t xml:space="preserve">It was </w:t>
            </w:r>
            <w:r w:rsidR="00FB01AB" w:rsidRPr="00086920">
              <w:rPr>
                <w:rFonts w:ascii="Verdana" w:hAnsi="Verdana"/>
              </w:rPr>
              <w:t>explained that significant work had been done in the last 12 months in terms of patient communication</w:t>
            </w:r>
            <w:r w:rsidR="00D56390" w:rsidRPr="00086920">
              <w:rPr>
                <w:rFonts w:ascii="Verdana" w:hAnsi="Verdana"/>
              </w:rPr>
              <w:t>,</w:t>
            </w:r>
            <w:r w:rsidR="00FB01AB" w:rsidRPr="00086920">
              <w:rPr>
                <w:rFonts w:ascii="Verdana" w:hAnsi="Verdana"/>
              </w:rPr>
              <w:t xml:space="preserve"> </w:t>
            </w:r>
            <w:r w:rsidR="009661B0" w:rsidRPr="00086920">
              <w:rPr>
                <w:rFonts w:ascii="Verdana" w:hAnsi="Verdana"/>
              </w:rPr>
              <w:t>validation,</w:t>
            </w:r>
            <w:r w:rsidR="00FB01AB" w:rsidRPr="00086920">
              <w:rPr>
                <w:rFonts w:ascii="Verdana" w:hAnsi="Verdana"/>
              </w:rPr>
              <w:t xml:space="preserve"> and signposting to alternative treatment pathways. In addition, a specialised team had been formed to serve as a single point of contact and to deliver communications. </w:t>
            </w:r>
          </w:p>
          <w:p w14:paraId="0A64499B" w14:textId="4570DFD6" w:rsidR="00FB01AB" w:rsidRPr="00086920" w:rsidRDefault="00FB01AB" w:rsidP="00086920">
            <w:pPr>
              <w:spacing w:line="240" w:lineRule="auto"/>
              <w:rPr>
                <w:rFonts w:ascii="Verdana" w:hAnsi="Verdana"/>
              </w:rPr>
            </w:pPr>
            <w:r w:rsidRPr="00086920">
              <w:rPr>
                <w:rFonts w:ascii="Verdana" w:eastAsiaTheme="minorEastAsia" w:hAnsi="Verdana" w:cstheme="minorBidi"/>
                <w:lang w:eastAsia="en-GB"/>
              </w:rPr>
              <w:t>An Outpatient Strategy Group, chaired by the Director of Operations, was identified as a significant enabler in moving things forward at pace. A request had been made to clinical leads across all directorates to allocate time within their job plans to support the programme's delivery.</w:t>
            </w:r>
          </w:p>
          <w:p w14:paraId="36CB71AA" w14:textId="4E8A7673" w:rsidR="009D64F4" w:rsidRPr="00086920" w:rsidRDefault="00B922F1" w:rsidP="00086920">
            <w:pPr>
              <w:spacing w:line="240" w:lineRule="auto"/>
              <w:rPr>
                <w:rFonts w:ascii="Verdana" w:hAnsi="Verdana"/>
              </w:rPr>
            </w:pPr>
            <w:r w:rsidRPr="00086920">
              <w:rPr>
                <w:rFonts w:ascii="Verdana" w:hAnsi="Verdana"/>
              </w:rPr>
              <w:t>All</w:t>
            </w:r>
            <w:r w:rsidR="000726B4" w:rsidRPr="00086920">
              <w:rPr>
                <w:rFonts w:ascii="Verdana" w:hAnsi="Verdana"/>
              </w:rPr>
              <w:t xml:space="preserve"> the initiatives outlined in the report </w:t>
            </w:r>
            <w:r w:rsidR="00AB3236">
              <w:rPr>
                <w:rFonts w:ascii="Verdana" w:hAnsi="Verdana"/>
              </w:rPr>
              <w:t xml:space="preserve">should result in </w:t>
            </w:r>
            <w:r w:rsidR="000726B4" w:rsidRPr="00086920">
              <w:rPr>
                <w:rFonts w:ascii="Verdana" w:hAnsi="Verdana"/>
              </w:rPr>
              <w:t>a reduction in the number of patients on waiting lists as well as significant financial benefits, most notably cost avoidance.</w:t>
            </w:r>
            <w:r w:rsidRPr="00086920">
              <w:rPr>
                <w:rFonts w:ascii="Verdana" w:hAnsi="Verdana"/>
              </w:rPr>
              <w:t xml:space="preserve"> </w:t>
            </w:r>
            <w:r w:rsidR="00741324" w:rsidRPr="00086920">
              <w:rPr>
                <w:rFonts w:ascii="Verdana" w:hAnsi="Verdana"/>
              </w:rPr>
              <w:t>Orthopaedics</w:t>
            </w:r>
            <w:r w:rsidR="009D64F4" w:rsidRPr="00086920">
              <w:rPr>
                <w:rFonts w:ascii="Verdana" w:hAnsi="Verdana"/>
              </w:rPr>
              <w:t xml:space="preserve"> had redirected approximately one-quarter of all their patients from the </w:t>
            </w:r>
            <w:r w:rsidR="00AB3236">
              <w:rPr>
                <w:rFonts w:ascii="Verdana" w:hAnsi="Verdana"/>
              </w:rPr>
              <w:t xml:space="preserve">treatment </w:t>
            </w:r>
            <w:r w:rsidR="009D64F4" w:rsidRPr="00086920">
              <w:rPr>
                <w:rFonts w:ascii="Verdana" w:hAnsi="Verdana"/>
              </w:rPr>
              <w:t xml:space="preserve">waiting list using the newly developed multidisciplinary triage </w:t>
            </w:r>
            <w:r w:rsidR="00AB3236">
              <w:rPr>
                <w:rFonts w:ascii="Verdana" w:hAnsi="Verdana"/>
              </w:rPr>
              <w:t xml:space="preserve">team, however this still required an </w:t>
            </w:r>
            <w:r w:rsidR="00AB3236">
              <w:rPr>
                <w:rFonts w:ascii="Verdana" w:hAnsi="Verdana"/>
              </w:rPr>
              <w:lastRenderedPageBreak/>
              <w:t>outpatient assessment, the MSK triage hub should improve performance further</w:t>
            </w:r>
            <w:r w:rsidR="009D64F4" w:rsidRPr="00086920">
              <w:rPr>
                <w:rFonts w:ascii="Verdana" w:hAnsi="Verdana"/>
              </w:rPr>
              <w:t>. To understand the impact, modellers had been engaged to forecast the trajectory of the impact on orthopaedic waiting lists over the next 12-24 months.</w:t>
            </w:r>
          </w:p>
          <w:p w14:paraId="5BA8AA6A" w14:textId="0A52CA8E" w:rsidR="000F572A" w:rsidRPr="00086920" w:rsidRDefault="0045419F" w:rsidP="00086920">
            <w:pPr>
              <w:autoSpaceDE w:val="0"/>
              <w:autoSpaceDN w:val="0"/>
              <w:adjustRightInd w:val="0"/>
              <w:spacing w:after="0" w:line="240" w:lineRule="auto"/>
              <w:rPr>
                <w:rFonts w:ascii="Verdana" w:hAnsi="Verdana"/>
              </w:rPr>
            </w:pPr>
            <w:r w:rsidRPr="00086920">
              <w:rPr>
                <w:rFonts w:ascii="Verdana" w:hAnsi="Verdana"/>
              </w:rPr>
              <w:t xml:space="preserve">The Chair commented that </w:t>
            </w:r>
            <w:r w:rsidR="00884616" w:rsidRPr="00086920">
              <w:rPr>
                <w:rFonts w:ascii="Verdana" w:hAnsi="Verdana"/>
              </w:rPr>
              <w:t xml:space="preserve">she was pleased </w:t>
            </w:r>
            <w:r w:rsidR="007727E8" w:rsidRPr="00086920">
              <w:rPr>
                <w:rFonts w:ascii="Verdana" w:hAnsi="Verdana"/>
              </w:rPr>
              <w:t xml:space="preserve">at </w:t>
            </w:r>
            <w:r w:rsidR="0071597D" w:rsidRPr="00086920">
              <w:rPr>
                <w:rFonts w:ascii="Verdana" w:hAnsi="Verdana"/>
              </w:rPr>
              <w:t xml:space="preserve">the progress </w:t>
            </w:r>
            <w:r w:rsidR="00112980" w:rsidRPr="00086920">
              <w:rPr>
                <w:rFonts w:ascii="Verdana" w:hAnsi="Verdana"/>
              </w:rPr>
              <w:t xml:space="preserve">made </w:t>
            </w:r>
            <w:r w:rsidR="0071597D" w:rsidRPr="00086920">
              <w:rPr>
                <w:rFonts w:ascii="Verdana" w:hAnsi="Verdana"/>
              </w:rPr>
              <w:t>since the las</w:t>
            </w:r>
            <w:r w:rsidR="00757BFC" w:rsidRPr="00086920">
              <w:rPr>
                <w:rFonts w:ascii="Verdana" w:hAnsi="Verdana"/>
              </w:rPr>
              <w:t xml:space="preserve">t </w:t>
            </w:r>
            <w:r w:rsidR="0071597D" w:rsidRPr="00086920">
              <w:rPr>
                <w:rFonts w:ascii="Verdana" w:hAnsi="Verdana"/>
              </w:rPr>
              <w:t>update</w:t>
            </w:r>
            <w:r w:rsidR="008E6976" w:rsidRPr="00086920">
              <w:rPr>
                <w:rFonts w:ascii="Verdana" w:hAnsi="Verdana"/>
              </w:rPr>
              <w:t>.</w:t>
            </w:r>
            <w:r w:rsidR="00E063D8" w:rsidRPr="00086920">
              <w:rPr>
                <w:rFonts w:ascii="Verdana" w:hAnsi="Verdana"/>
              </w:rPr>
              <w:t xml:space="preserve"> </w:t>
            </w:r>
            <w:r w:rsidR="00461BA4" w:rsidRPr="00086920">
              <w:rPr>
                <w:rFonts w:ascii="Verdana" w:hAnsi="Verdana"/>
              </w:rPr>
              <w:t xml:space="preserve"> Katija Dew agreed that the programme was on the right track, but she felt that the report needed to be more explicit in terms of patient outcomes </w:t>
            </w:r>
            <w:r w:rsidR="00F52FFB" w:rsidRPr="00086920">
              <w:rPr>
                <w:rFonts w:ascii="Verdana" w:hAnsi="Verdana"/>
              </w:rPr>
              <w:t xml:space="preserve">linked to the </w:t>
            </w:r>
            <w:r w:rsidR="00461BA4" w:rsidRPr="00086920">
              <w:rPr>
                <w:rFonts w:ascii="Verdana" w:hAnsi="Verdana"/>
              </w:rPr>
              <w:t>efficiencies and financial benefits.</w:t>
            </w:r>
          </w:p>
          <w:p w14:paraId="1108002A" w14:textId="77777777" w:rsidR="00065477" w:rsidRPr="00086920" w:rsidRDefault="00065477" w:rsidP="00086920">
            <w:pPr>
              <w:autoSpaceDE w:val="0"/>
              <w:autoSpaceDN w:val="0"/>
              <w:adjustRightInd w:val="0"/>
              <w:spacing w:after="0" w:line="240" w:lineRule="auto"/>
              <w:rPr>
                <w:rFonts w:ascii="Verdana" w:hAnsi="Verdana"/>
              </w:rPr>
            </w:pPr>
          </w:p>
          <w:p w14:paraId="18BF69FC" w14:textId="77777777" w:rsidR="006E6E40" w:rsidRDefault="005569FA" w:rsidP="00086920">
            <w:pPr>
              <w:spacing w:line="240" w:lineRule="auto"/>
              <w:rPr>
                <w:rFonts w:ascii="Verdana" w:hAnsi="Verdana"/>
              </w:rPr>
            </w:pPr>
            <w:r w:rsidRPr="00086920">
              <w:rPr>
                <w:rFonts w:ascii="Verdana" w:hAnsi="Verdana"/>
              </w:rPr>
              <w:t>Paul Deneen thanked the team for their efforts thus far and described the report as extremely useful. However, he was concerned about the program</w:t>
            </w:r>
            <w:r w:rsidR="007534A7">
              <w:rPr>
                <w:rFonts w:ascii="Verdana" w:hAnsi="Verdana"/>
              </w:rPr>
              <w:t>me</w:t>
            </w:r>
            <w:r w:rsidRPr="00086920">
              <w:rPr>
                <w:rFonts w:ascii="Verdana" w:hAnsi="Verdana"/>
              </w:rPr>
              <w:t>'s pace and wanted to know what barriers there were</w:t>
            </w:r>
            <w:r w:rsidR="00F664E2" w:rsidRPr="00086920">
              <w:rPr>
                <w:rFonts w:ascii="Verdana" w:hAnsi="Verdana"/>
              </w:rPr>
              <w:t>,</w:t>
            </w:r>
            <w:r w:rsidRPr="00086920">
              <w:rPr>
                <w:rFonts w:ascii="Verdana" w:hAnsi="Verdana"/>
              </w:rPr>
              <w:t xml:space="preserve"> and what opportunities there were to overcome the barriers. He noted that the Health Board would face financial challenges as Welsh Government funding was reduced over the next few years, so redesigning services was critical to service delivery</w:t>
            </w:r>
            <w:r w:rsidR="009839DB" w:rsidRPr="00086920">
              <w:rPr>
                <w:rFonts w:ascii="Verdana" w:hAnsi="Verdana"/>
              </w:rPr>
              <w:t xml:space="preserve"> and as such</w:t>
            </w:r>
            <w:r w:rsidRPr="00086920">
              <w:rPr>
                <w:rFonts w:ascii="Verdana" w:hAnsi="Verdana"/>
              </w:rPr>
              <w:t> he extended the Committee and Board's support to overcome any barriers</w:t>
            </w:r>
            <w:r w:rsidR="00AC62CF" w:rsidRPr="00086920">
              <w:rPr>
                <w:rFonts w:ascii="Verdana" w:hAnsi="Verdana"/>
              </w:rPr>
              <w:t>.</w:t>
            </w:r>
            <w:r w:rsidR="006521A6" w:rsidRPr="00086920">
              <w:rPr>
                <w:rFonts w:ascii="Verdana" w:hAnsi="Verdana"/>
              </w:rPr>
              <w:t xml:space="preserve"> </w:t>
            </w:r>
            <w:r w:rsidR="00B2023B" w:rsidRPr="00086920">
              <w:rPr>
                <w:rFonts w:ascii="Verdana" w:hAnsi="Verdana"/>
              </w:rPr>
              <w:t xml:space="preserve"> </w:t>
            </w:r>
            <w:r w:rsidR="006B1F9E">
              <w:rPr>
                <w:rFonts w:ascii="Verdana" w:hAnsi="Verdana"/>
              </w:rPr>
              <w:t xml:space="preserve">CM </w:t>
            </w:r>
            <w:r w:rsidR="008E56E6" w:rsidRPr="00086920">
              <w:rPr>
                <w:rFonts w:ascii="Verdana" w:hAnsi="Verdana"/>
              </w:rPr>
              <w:t xml:space="preserve">commented, </w:t>
            </w:r>
            <w:r w:rsidR="004E4E06" w:rsidRPr="00086920">
              <w:rPr>
                <w:rFonts w:ascii="Verdana" w:hAnsi="Verdana"/>
              </w:rPr>
              <w:t>that while the outpatient infrastructure would not save money, it would gain efficiencies from each directorate that us</w:t>
            </w:r>
            <w:r w:rsidR="008E56E6" w:rsidRPr="00086920">
              <w:rPr>
                <w:rFonts w:ascii="Verdana" w:hAnsi="Verdana"/>
              </w:rPr>
              <w:t>ed</w:t>
            </w:r>
            <w:r w:rsidR="004E4E06" w:rsidRPr="00086920">
              <w:rPr>
                <w:rFonts w:ascii="Verdana" w:hAnsi="Verdana"/>
              </w:rPr>
              <w:t xml:space="preserve"> the outpatient space. Clinical job plans that incorporate time</w:t>
            </w:r>
            <w:r w:rsidR="00F7468E">
              <w:rPr>
                <w:rFonts w:ascii="Verdana" w:hAnsi="Verdana"/>
              </w:rPr>
              <w:t xml:space="preserve"> </w:t>
            </w:r>
            <w:r w:rsidR="006B1F9E">
              <w:rPr>
                <w:rFonts w:ascii="Verdana" w:hAnsi="Verdana"/>
              </w:rPr>
              <w:t xml:space="preserve">for </w:t>
            </w:r>
            <w:r w:rsidR="006B1F9E" w:rsidRPr="00086920">
              <w:rPr>
                <w:rFonts w:ascii="Verdana" w:hAnsi="Verdana"/>
              </w:rPr>
              <w:t>quality</w:t>
            </w:r>
            <w:r w:rsidR="004E4E06" w:rsidRPr="00086920">
              <w:rPr>
                <w:rFonts w:ascii="Verdana" w:hAnsi="Verdana"/>
              </w:rPr>
              <w:t xml:space="preserve"> improvement would be critical to embedding change. </w:t>
            </w:r>
          </w:p>
          <w:p w14:paraId="1A200C88" w14:textId="0B56B737" w:rsidR="005378E7" w:rsidRPr="00086920" w:rsidRDefault="006B1F9E" w:rsidP="00086920">
            <w:pPr>
              <w:spacing w:line="240" w:lineRule="auto"/>
              <w:rPr>
                <w:rFonts w:ascii="Verdana" w:hAnsi="Verdana"/>
              </w:rPr>
            </w:pPr>
            <w:r>
              <w:rPr>
                <w:rFonts w:ascii="Verdana" w:hAnsi="Verdana"/>
              </w:rPr>
              <w:t>RH</w:t>
            </w:r>
            <w:r w:rsidR="004E4E06" w:rsidRPr="00086920">
              <w:rPr>
                <w:rFonts w:ascii="Verdana" w:hAnsi="Verdana"/>
              </w:rPr>
              <w:t xml:space="preserve"> </w:t>
            </w:r>
            <w:r w:rsidR="0088236E">
              <w:rPr>
                <w:rFonts w:ascii="Verdana" w:hAnsi="Verdana"/>
              </w:rPr>
              <w:t>advised the committee</w:t>
            </w:r>
            <w:r w:rsidR="00BE679C">
              <w:rPr>
                <w:rFonts w:ascii="Verdana" w:hAnsi="Verdana"/>
              </w:rPr>
              <w:t xml:space="preserve"> that the board needs to save costs as part of IMTP plans as well as cost avoidance – to support previously agreed priorities. T</w:t>
            </w:r>
            <w:r w:rsidR="004E4E06" w:rsidRPr="00086920">
              <w:rPr>
                <w:rFonts w:ascii="Verdana" w:hAnsi="Verdana"/>
              </w:rPr>
              <w:t xml:space="preserve">he challenge would be to shift resources based on intelligence and information </w:t>
            </w:r>
            <w:r w:rsidR="00D9343B" w:rsidRPr="00086920">
              <w:rPr>
                <w:rFonts w:ascii="Verdana" w:hAnsi="Verdana"/>
              </w:rPr>
              <w:t>(</w:t>
            </w:r>
            <w:r w:rsidR="004E4E06" w:rsidRPr="00086920">
              <w:rPr>
                <w:rFonts w:ascii="Verdana" w:hAnsi="Verdana"/>
              </w:rPr>
              <w:t>cause and effect</w:t>
            </w:r>
            <w:r w:rsidR="00D9343B" w:rsidRPr="00086920">
              <w:rPr>
                <w:rFonts w:ascii="Verdana" w:hAnsi="Verdana"/>
              </w:rPr>
              <w:t xml:space="preserve"> relationship)</w:t>
            </w:r>
            <w:r w:rsidR="004E4E06" w:rsidRPr="00086920">
              <w:rPr>
                <w:rFonts w:ascii="Verdana" w:hAnsi="Verdana"/>
              </w:rPr>
              <w:t xml:space="preserve">; if efficiencies are to be realised, the organisation would </w:t>
            </w:r>
            <w:r w:rsidR="00D9343B" w:rsidRPr="00086920">
              <w:rPr>
                <w:rFonts w:ascii="Verdana" w:hAnsi="Verdana"/>
              </w:rPr>
              <w:t xml:space="preserve">then </w:t>
            </w:r>
            <w:r w:rsidR="004E4E06" w:rsidRPr="00086920">
              <w:rPr>
                <w:rFonts w:ascii="Verdana" w:hAnsi="Verdana"/>
              </w:rPr>
              <w:t xml:space="preserve">need to consider its options in conjunction with </w:t>
            </w:r>
            <w:r w:rsidR="00AB3236">
              <w:rPr>
                <w:rFonts w:ascii="Verdana" w:hAnsi="Verdana"/>
              </w:rPr>
              <w:t>o</w:t>
            </w:r>
            <w:r w:rsidR="004E4E06" w:rsidRPr="00086920">
              <w:rPr>
                <w:rFonts w:ascii="Verdana" w:hAnsi="Verdana"/>
              </w:rPr>
              <w:t>the</w:t>
            </w:r>
            <w:r w:rsidR="00AB3236">
              <w:rPr>
                <w:rFonts w:ascii="Verdana" w:hAnsi="Verdana"/>
              </w:rPr>
              <w:t>r</w:t>
            </w:r>
            <w:r w:rsidR="004E4E06" w:rsidRPr="00086920">
              <w:rPr>
                <w:rFonts w:ascii="Verdana" w:hAnsi="Verdana"/>
              </w:rPr>
              <w:t xml:space="preserve"> prioriti</w:t>
            </w:r>
            <w:r w:rsidR="00AB3236">
              <w:rPr>
                <w:rFonts w:ascii="Verdana" w:hAnsi="Verdana"/>
              </w:rPr>
              <w:t>es, rather than assume doing more in the same service</w:t>
            </w:r>
            <w:r w:rsidR="004E4E06" w:rsidRPr="00086920">
              <w:rPr>
                <w:rFonts w:ascii="Verdana" w:hAnsi="Verdana"/>
              </w:rPr>
              <w:t>.</w:t>
            </w:r>
            <w:r w:rsidR="00A17534">
              <w:rPr>
                <w:rFonts w:ascii="Verdana" w:hAnsi="Verdana"/>
              </w:rPr>
              <w:t xml:space="preserve"> </w:t>
            </w:r>
          </w:p>
          <w:p w14:paraId="3511D7DB" w14:textId="4E4B20D9" w:rsidR="00FA620D" w:rsidRDefault="00555730" w:rsidP="00FA620D">
            <w:pPr>
              <w:spacing w:line="240" w:lineRule="auto"/>
              <w:rPr>
                <w:rFonts w:ascii="Verdana" w:hAnsi="Verdana"/>
              </w:rPr>
            </w:pPr>
            <w:r w:rsidRPr="00086920">
              <w:rPr>
                <w:rFonts w:ascii="Verdana" w:hAnsi="Verdana"/>
              </w:rPr>
              <w:t xml:space="preserve">The Chair stated that job planning would be critical in driving the necessary </w:t>
            </w:r>
            <w:r w:rsidR="0058160F">
              <w:rPr>
                <w:rFonts w:ascii="Verdana" w:hAnsi="Verdana"/>
              </w:rPr>
              <w:t>cult</w:t>
            </w:r>
            <w:r w:rsidR="008F7571">
              <w:rPr>
                <w:rFonts w:ascii="Verdana" w:hAnsi="Verdana"/>
              </w:rPr>
              <w:t xml:space="preserve">ural </w:t>
            </w:r>
            <w:r w:rsidRPr="00086920">
              <w:rPr>
                <w:rFonts w:ascii="Verdana" w:hAnsi="Verdana"/>
              </w:rPr>
              <w:t>change</w:t>
            </w:r>
            <w:r w:rsidR="005A5718">
              <w:rPr>
                <w:rFonts w:ascii="Verdana" w:hAnsi="Verdana"/>
              </w:rPr>
              <w:t>s</w:t>
            </w:r>
            <w:r w:rsidR="008F7571">
              <w:rPr>
                <w:rFonts w:ascii="Verdana" w:hAnsi="Verdana"/>
              </w:rPr>
              <w:t>,</w:t>
            </w:r>
            <w:r w:rsidR="005A5718">
              <w:rPr>
                <w:rFonts w:ascii="Verdana" w:hAnsi="Verdana"/>
              </w:rPr>
              <w:t xml:space="preserve"> therefore </w:t>
            </w:r>
            <w:r w:rsidR="00FA620D" w:rsidRPr="00FA620D">
              <w:rPr>
                <w:rFonts w:ascii="Verdana" w:hAnsi="Verdana"/>
              </w:rPr>
              <w:t xml:space="preserve">the Transformation Programme would need to </w:t>
            </w:r>
            <w:r w:rsidR="00FA620D">
              <w:rPr>
                <w:rFonts w:ascii="Verdana" w:hAnsi="Verdana"/>
              </w:rPr>
              <w:t>link</w:t>
            </w:r>
            <w:r w:rsidR="00FA620D" w:rsidRPr="00FA620D">
              <w:rPr>
                <w:rFonts w:ascii="Verdana" w:hAnsi="Verdana"/>
              </w:rPr>
              <w:t xml:space="preserve"> </w:t>
            </w:r>
            <w:r w:rsidR="00B00E39">
              <w:rPr>
                <w:rFonts w:ascii="Verdana" w:hAnsi="Verdana"/>
              </w:rPr>
              <w:t xml:space="preserve">in </w:t>
            </w:r>
            <w:r w:rsidR="00FA620D" w:rsidRPr="00FA620D">
              <w:rPr>
                <w:rFonts w:ascii="Verdana" w:hAnsi="Verdana"/>
              </w:rPr>
              <w:t>with the People and Culture Committee.</w:t>
            </w:r>
          </w:p>
          <w:p w14:paraId="38DE69AA" w14:textId="5CCCBA3F" w:rsidR="00B1251A" w:rsidRPr="00086920" w:rsidRDefault="007E4128" w:rsidP="00FA620D">
            <w:pPr>
              <w:spacing w:line="240" w:lineRule="auto"/>
              <w:rPr>
                <w:rFonts w:ascii="Verdana" w:hAnsi="Verdana"/>
                <w:bCs/>
              </w:rPr>
            </w:pPr>
            <w:r w:rsidRPr="00086920">
              <w:rPr>
                <w:rFonts w:ascii="Verdana" w:hAnsi="Verdana"/>
                <w:bCs/>
              </w:rPr>
              <w:t xml:space="preserve">The Committee thanked the team </w:t>
            </w:r>
            <w:r w:rsidR="00B01941">
              <w:rPr>
                <w:rFonts w:ascii="Verdana" w:hAnsi="Verdana"/>
                <w:bCs/>
              </w:rPr>
              <w:t xml:space="preserve">and </w:t>
            </w:r>
            <w:r w:rsidRPr="00D4412B">
              <w:rPr>
                <w:rFonts w:ascii="Verdana" w:hAnsi="Verdana"/>
                <w:b/>
              </w:rPr>
              <w:t>NOTED</w:t>
            </w:r>
            <w:r w:rsidRPr="00D4412B">
              <w:rPr>
                <w:rFonts w:ascii="Verdana" w:hAnsi="Verdana"/>
                <w:bCs/>
              </w:rPr>
              <w:t xml:space="preserve"> </w:t>
            </w:r>
            <w:r w:rsidRPr="00086920">
              <w:rPr>
                <w:rFonts w:ascii="Verdana" w:hAnsi="Verdana"/>
                <w:bCs/>
              </w:rPr>
              <w:t>the update, as well as reiterating its support if necessary.</w:t>
            </w:r>
          </w:p>
        </w:tc>
      </w:tr>
      <w:tr w:rsidR="002933FE" w:rsidRPr="00086920" w14:paraId="014C1D3B" w14:textId="77777777" w:rsidTr="77C01DF4">
        <w:tc>
          <w:tcPr>
            <w:tcW w:w="1760" w:type="dxa"/>
          </w:tcPr>
          <w:p w14:paraId="57EF299E" w14:textId="19CCC7AA" w:rsidR="002933FE" w:rsidRPr="00086920" w:rsidRDefault="00871953" w:rsidP="00086920">
            <w:pPr>
              <w:spacing w:after="0" w:line="240" w:lineRule="auto"/>
              <w:rPr>
                <w:rFonts w:ascii="Verdana" w:hAnsi="Verdana"/>
                <w:b/>
              </w:rPr>
            </w:pPr>
            <w:r w:rsidRPr="00086920">
              <w:rPr>
                <w:rFonts w:ascii="Verdana" w:hAnsi="Verdana"/>
                <w:b/>
              </w:rPr>
              <w:lastRenderedPageBreak/>
              <w:t>AC 0704</w:t>
            </w:r>
            <w:r w:rsidR="002933FE" w:rsidRPr="00086920">
              <w:rPr>
                <w:rFonts w:ascii="Verdana" w:hAnsi="Verdana"/>
                <w:b/>
              </w:rPr>
              <w:t>/09</w:t>
            </w:r>
          </w:p>
        </w:tc>
        <w:tc>
          <w:tcPr>
            <w:tcW w:w="8867" w:type="dxa"/>
          </w:tcPr>
          <w:p w14:paraId="5C5AEF27" w14:textId="48799629" w:rsidR="006020FE" w:rsidRPr="00086920" w:rsidRDefault="00A41264" w:rsidP="00086920">
            <w:pPr>
              <w:autoSpaceDE w:val="0"/>
              <w:autoSpaceDN w:val="0"/>
              <w:adjustRightInd w:val="0"/>
              <w:spacing w:after="0" w:line="240" w:lineRule="auto"/>
              <w:rPr>
                <w:rStyle w:val="normaltextrun"/>
                <w:rFonts w:ascii="Verdana" w:hAnsi="Verdana"/>
                <w:b/>
                <w:bCs/>
                <w:color w:val="000000"/>
                <w:shd w:val="clear" w:color="auto" w:fill="FFFFFF"/>
              </w:rPr>
            </w:pPr>
            <w:r w:rsidRPr="00086920">
              <w:rPr>
                <w:rFonts w:ascii="Verdana" w:eastAsia="Verdana" w:hAnsi="Verdana" w:cs="Verdana"/>
                <w:b/>
                <w:bCs/>
              </w:rPr>
              <w:t>Status Update: Estates Efficiency Framework</w:t>
            </w:r>
          </w:p>
          <w:p w14:paraId="0D41888B" w14:textId="5BF05918" w:rsidR="00751607" w:rsidRPr="00086920" w:rsidRDefault="00A41264" w:rsidP="00086920">
            <w:pPr>
              <w:autoSpaceDE w:val="0"/>
              <w:autoSpaceDN w:val="0"/>
              <w:adjustRightInd w:val="0"/>
              <w:spacing w:after="0" w:line="240" w:lineRule="auto"/>
              <w:rPr>
                <w:rStyle w:val="normaltextrun"/>
                <w:rFonts w:ascii="Verdana" w:hAnsi="Verdana"/>
                <w:color w:val="000000"/>
                <w:shd w:val="clear" w:color="auto" w:fill="FFFFFF"/>
              </w:rPr>
            </w:pPr>
            <w:r w:rsidRPr="00086920">
              <w:rPr>
                <w:rStyle w:val="normaltextrun"/>
                <w:rFonts w:ascii="Verdana" w:hAnsi="Verdana"/>
                <w:color w:val="000000"/>
                <w:shd w:val="clear" w:color="auto" w:fill="FFFFFF"/>
              </w:rPr>
              <w:t>Rob Holcombe</w:t>
            </w:r>
            <w:r w:rsidR="00271D63">
              <w:rPr>
                <w:rStyle w:val="normaltextrun"/>
                <w:rFonts w:ascii="Verdana" w:hAnsi="Verdana"/>
                <w:color w:val="000000"/>
                <w:shd w:val="clear" w:color="auto" w:fill="FFFFFF"/>
              </w:rPr>
              <w:t>,</w:t>
            </w:r>
            <w:r w:rsidR="00271D63">
              <w:rPr>
                <w:rStyle w:val="normaltextrun"/>
                <w:color w:val="000000"/>
                <w:shd w:val="clear" w:color="auto" w:fill="FFFFFF"/>
              </w:rPr>
              <w:t xml:space="preserve"> </w:t>
            </w:r>
            <w:r w:rsidR="00271D63" w:rsidRPr="00271D63">
              <w:rPr>
                <w:rStyle w:val="normaltextrun"/>
                <w:rFonts w:ascii="Verdana" w:hAnsi="Verdana"/>
                <w:color w:val="000000"/>
                <w:shd w:val="clear" w:color="auto" w:fill="FFFFFF"/>
              </w:rPr>
              <w:t>Interim Director of Finance</w:t>
            </w:r>
            <w:r w:rsidR="00271D63">
              <w:rPr>
                <w:rStyle w:val="normaltextrun"/>
                <w:rFonts w:ascii="Verdana" w:hAnsi="Verdana"/>
                <w:color w:val="000000"/>
                <w:shd w:val="clear" w:color="auto" w:fill="FFFFFF"/>
              </w:rPr>
              <w:t>,</w:t>
            </w:r>
            <w:r w:rsidRPr="00086920">
              <w:rPr>
                <w:rStyle w:val="normaltextrun"/>
                <w:rFonts w:ascii="Verdana" w:hAnsi="Verdana"/>
                <w:color w:val="000000"/>
                <w:shd w:val="clear" w:color="auto" w:fill="FFFFFF"/>
              </w:rPr>
              <w:t xml:space="preserve"> presented the update on behalf of </w:t>
            </w:r>
            <w:r w:rsidR="006020FE" w:rsidRPr="00086920">
              <w:rPr>
                <w:rStyle w:val="normaltextrun"/>
                <w:rFonts w:ascii="Verdana" w:hAnsi="Verdana"/>
                <w:color w:val="000000"/>
                <w:shd w:val="clear" w:color="auto" w:fill="FFFFFF"/>
              </w:rPr>
              <w:t>Nicola Prygodzicz, Director of Planning, Digital and ICT</w:t>
            </w:r>
            <w:r w:rsidRPr="00086920">
              <w:rPr>
                <w:rStyle w:val="normaltextrun"/>
                <w:rFonts w:ascii="Verdana" w:hAnsi="Verdana"/>
                <w:color w:val="000000"/>
                <w:shd w:val="clear" w:color="auto" w:fill="FFFFFF"/>
              </w:rPr>
              <w:t>.</w:t>
            </w:r>
            <w:r w:rsidR="00751607" w:rsidRPr="00086920">
              <w:rPr>
                <w:rStyle w:val="normaltextrun"/>
                <w:rFonts w:ascii="Verdana" w:hAnsi="Verdana"/>
                <w:color w:val="000000"/>
                <w:shd w:val="clear" w:color="auto" w:fill="FFFFFF"/>
              </w:rPr>
              <w:t xml:space="preserve"> </w:t>
            </w:r>
            <w:r w:rsidR="00751607" w:rsidRPr="00086920">
              <w:rPr>
                <w:rFonts w:ascii="Verdana" w:hAnsi="Verdana"/>
              </w:rPr>
              <w:t>The report</w:t>
            </w:r>
            <w:r w:rsidR="004C7D77" w:rsidRPr="00086920">
              <w:rPr>
                <w:rFonts w:ascii="Verdana" w:hAnsi="Verdana"/>
              </w:rPr>
              <w:t xml:space="preserve"> provided an </w:t>
            </w:r>
            <w:r w:rsidR="004C7D77" w:rsidRPr="00086920">
              <w:rPr>
                <w:rFonts w:ascii="Verdana" w:hAnsi="Verdana" w:cs="Arial"/>
              </w:rPr>
              <w:t>update on the application of the framework and the proposed programme of work for 2022/</w:t>
            </w:r>
            <w:r w:rsidR="00A60BE1" w:rsidRPr="00086920">
              <w:rPr>
                <w:rFonts w:ascii="Verdana" w:hAnsi="Verdana" w:cs="Arial"/>
              </w:rPr>
              <w:t>20</w:t>
            </w:r>
            <w:r w:rsidR="004C7D77" w:rsidRPr="00086920">
              <w:rPr>
                <w:rFonts w:ascii="Verdana" w:hAnsi="Verdana" w:cs="Arial"/>
              </w:rPr>
              <w:t>23.</w:t>
            </w:r>
          </w:p>
          <w:p w14:paraId="51026EB0" w14:textId="77777777" w:rsidR="00F73F35" w:rsidRPr="00086920" w:rsidRDefault="00F73F35" w:rsidP="00086920">
            <w:pPr>
              <w:autoSpaceDE w:val="0"/>
              <w:autoSpaceDN w:val="0"/>
              <w:adjustRightInd w:val="0"/>
              <w:spacing w:after="0" w:line="240" w:lineRule="auto"/>
              <w:rPr>
                <w:rStyle w:val="normaltextrun"/>
                <w:rFonts w:ascii="Verdana" w:hAnsi="Verdana"/>
                <w:color w:val="000000"/>
                <w:shd w:val="clear" w:color="auto" w:fill="FFFFFF"/>
              </w:rPr>
            </w:pPr>
          </w:p>
          <w:p w14:paraId="1A73E50F" w14:textId="3BF03AE5" w:rsidR="00F551E1" w:rsidRPr="00086920" w:rsidRDefault="006B1F9E" w:rsidP="00915F41">
            <w:pPr>
              <w:spacing w:line="240" w:lineRule="auto"/>
              <w:rPr>
                <w:rFonts w:ascii="Verdana" w:hAnsi="Verdana"/>
              </w:rPr>
            </w:pPr>
            <w:r>
              <w:rPr>
                <w:rFonts w:ascii="Verdana" w:hAnsi="Verdana"/>
              </w:rPr>
              <w:t xml:space="preserve">RH </w:t>
            </w:r>
            <w:r w:rsidR="00043F09" w:rsidRPr="00086920">
              <w:rPr>
                <w:rFonts w:ascii="Verdana" w:hAnsi="Verdana"/>
              </w:rPr>
              <w:t>advised that t</w:t>
            </w:r>
            <w:r w:rsidR="004C7D77" w:rsidRPr="00086920">
              <w:rPr>
                <w:rFonts w:ascii="Verdana" w:hAnsi="Verdana"/>
              </w:rPr>
              <w:t xml:space="preserve">he Health Board has had limited opportunity to fully apply the framework to specific proposals since the approval of its use, </w:t>
            </w:r>
            <w:r w:rsidR="00A60BE1" w:rsidRPr="00086920">
              <w:rPr>
                <w:rFonts w:ascii="Verdana" w:hAnsi="Verdana"/>
              </w:rPr>
              <w:t>however, the general principles were being applied in terms of considering agile working and 'fitting' services into GUH, eLGH, and office accommodation proposals.</w:t>
            </w:r>
            <w:r w:rsidR="006F1289">
              <w:rPr>
                <w:rFonts w:ascii="Verdana" w:hAnsi="Verdana"/>
              </w:rPr>
              <w:t xml:space="preserve"> </w:t>
            </w:r>
          </w:p>
          <w:p w14:paraId="4DE37ECF" w14:textId="090D3EFE" w:rsidR="00A60BE1" w:rsidRDefault="00A60BE1" w:rsidP="00086920">
            <w:pPr>
              <w:spacing w:after="0" w:line="240" w:lineRule="auto"/>
              <w:rPr>
                <w:rFonts w:ascii="Verdana" w:hAnsi="Verdana"/>
              </w:rPr>
            </w:pPr>
            <w:r w:rsidRPr="00086920">
              <w:rPr>
                <w:rFonts w:ascii="Verdana" w:hAnsi="Verdana"/>
              </w:rPr>
              <w:t>Paul Deneen inquired whether there was a plan in place for the various areas of activity, as well as a timeline for reporting to the Committee. R</w:t>
            </w:r>
            <w:r w:rsidR="006B1F9E">
              <w:rPr>
                <w:rFonts w:ascii="Verdana" w:hAnsi="Verdana"/>
              </w:rPr>
              <w:t xml:space="preserve">H </w:t>
            </w:r>
            <w:r w:rsidRPr="00086920">
              <w:rPr>
                <w:rFonts w:ascii="Verdana" w:hAnsi="Verdana"/>
              </w:rPr>
              <w:t>responded that the first step would be to assess the baseline and refresh the current information, which would be completed by the end of quarter one, and that it would then go to the re-established Finance and Performance Committee for oversight after being submitted to the Capital Group</w:t>
            </w:r>
            <w:r w:rsidR="00A770AA" w:rsidRPr="00086920">
              <w:rPr>
                <w:rFonts w:ascii="Verdana" w:hAnsi="Verdana"/>
              </w:rPr>
              <w:t>.</w:t>
            </w:r>
          </w:p>
          <w:p w14:paraId="2CBA0C50" w14:textId="723ECA4D" w:rsidR="001B0A36" w:rsidRPr="00086920" w:rsidRDefault="00864F40" w:rsidP="00086920">
            <w:pPr>
              <w:spacing w:after="0" w:line="240" w:lineRule="auto"/>
              <w:rPr>
                <w:rStyle w:val="normaltextrun"/>
                <w:rFonts w:ascii="Verdana" w:hAnsi="Verdana"/>
              </w:rPr>
            </w:pPr>
            <w:r w:rsidRPr="00086920">
              <w:rPr>
                <w:rStyle w:val="normaltextrun"/>
                <w:rFonts w:ascii="Verdana" w:hAnsi="Verdana"/>
              </w:rPr>
              <w:lastRenderedPageBreak/>
              <w:t>Richard Clark, Independent Member, stated he was assured by the framework but was concerned about the pace with which the estates rationalisation was proceeding and would welcome regular reporting of milestones. Paul Deneen followed up with concerns about potential Welsh Government funding and asked if there was a group tasked with developing proposals for any proposed funding</w:t>
            </w:r>
            <w:r w:rsidR="00F551E1" w:rsidRPr="00086920">
              <w:rPr>
                <w:rStyle w:val="normaltextrun"/>
                <w:rFonts w:ascii="Verdana" w:hAnsi="Verdana"/>
              </w:rPr>
              <w:t>,</w:t>
            </w:r>
            <w:r w:rsidRPr="00086920">
              <w:rPr>
                <w:rStyle w:val="normaltextrun"/>
                <w:rFonts w:ascii="Verdana" w:hAnsi="Verdana"/>
              </w:rPr>
              <w:t xml:space="preserve"> as well as the resources required to deliver within the agreed timeframe. </w:t>
            </w:r>
            <w:r w:rsidR="0082088E" w:rsidRPr="00086920">
              <w:rPr>
                <w:rFonts w:ascii="Verdana" w:hAnsi="Verdana"/>
              </w:rPr>
              <w:t xml:space="preserve"> </w:t>
            </w:r>
            <w:r w:rsidR="006E18FA" w:rsidRPr="00086920">
              <w:rPr>
                <w:rFonts w:ascii="Verdana" w:hAnsi="Verdana"/>
              </w:rPr>
              <w:t>R</w:t>
            </w:r>
            <w:r w:rsidR="006B1F9E">
              <w:rPr>
                <w:rFonts w:ascii="Verdana" w:hAnsi="Verdana"/>
              </w:rPr>
              <w:t>H</w:t>
            </w:r>
            <w:r w:rsidR="006E18FA" w:rsidRPr="00086920">
              <w:rPr>
                <w:rFonts w:ascii="Verdana" w:hAnsi="Verdana"/>
              </w:rPr>
              <w:t xml:space="preserve"> confirmed</w:t>
            </w:r>
            <w:r w:rsidR="00B4426A">
              <w:rPr>
                <w:rFonts w:ascii="Verdana" w:hAnsi="Verdana"/>
              </w:rPr>
              <w:t>,</w:t>
            </w:r>
            <w:r w:rsidR="006E18FA" w:rsidRPr="00086920">
              <w:rPr>
                <w:rFonts w:ascii="Verdana" w:hAnsi="Verdana"/>
              </w:rPr>
              <w:t xml:space="preserve"> as part of the Capital Programme, a governance structure was in place, consisting of a group tasked with developing proposals for potential funding</w:t>
            </w:r>
            <w:r w:rsidR="0082088E" w:rsidRPr="00086920">
              <w:rPr>
                <w:rStyle w:val="normaltextrun"/>
                <w:rFonts w:ascii="Verdana" w:hAnsi="Verdana"/>
              </w:rPr>
              <w:t>.</w:t>
            </w:r>
          </w:p>
          <w:p w14:paraId="4DC8956B" w14:textId="77777777" w:rsidR="00864F40" w:rsidRPr="00086920" w:rsidRDefault="00864F40" w:rsidP="00086920">
            <w:pPr>
              <w:spacing w:after="0" w:line="240" w:lineRule="auto"/>
              <w:rPr>
                <w:rStyle w:val="normaltextrun"/>
                <w:rFonts w:ascii="Verdana" w:hAnsi="Verdana"/>
              </w:rPr>
            </w:pPr>
          </w:p>
          <w:p w14:paraId="0069CFE6" w14:textId="5AD7384E" w:rsidR="004044BD" w:rsidRPr="00086920" w:rsidRDefault="004044BD" w:rsidP="00086920">
            <w:pPr>
              <w:spacing w:line="240" w:lineRule="auto"/>
              <w:rPr>
                <w:rFonts w:ascii="Verdana" w:hAnsi="Verdana"/>
              </w:rPr>
            </w:pPr>
            <w:r w:rsidRPr="00086920">
              <w:rPr>
                <w:rStyle w:val="normaltextrun"/>
                <w:rFonts w:ascii="Verdana" w:hAnsi="Verdana"/>
              </w:rPr>
              <w:t>Katija Dew</w:t>
            </w:r>
            <w:r w:rsidR="00375E26" w:rsidRPr="00086920">
              <w:rPr>
                <w:rStyle w:val="normaltextrun"/>
                <w:rFonts w:ascii="Verdana" w:hAnsi="Verdana"/>
              </w:rPr>
              <w:t xml:space="preserve"> </w:t>
            </w:r>
            <w:r w:rsidRPr="00086920">
              <w:rPr>
                <w:rStyle w:val="normaltextrun"/>
                <w:rFonts w:ascii="Verdana" w:hAnsi="Verdana"/>
              </w:rPr>
              <w:t>noted the link to partnership working and was keen to understand if there was any work happening with the Gwent Public Service Board</w:t>
            </w:r>
            <w:r w:rsidR="00375E26" w:rsidRPr="00086920">
              <w:rPr>
                <w:rStyle w:val="normaltextrun"/>
                <w:rFonts w:ascii="Verdana" w:hAnsi="Verdana"/>
              </w:rPr>
              <w:t>,</w:t>
            </w:r>
            <w:r w:rsidRPr="00086920">
              <w:rPr>
                <w:rStyle w:val="normaltextrun"/>
                <w:rFonts w:ascii="Verdana" w:hAnsi="Verdana"/>
              </w:rPr>
              <w:t xml:space="preserve"> around use of estates across the public sector more broadly</w:t>
            </w:r>
            <w:r w:rsidR="00375E26" w:rsidRPr="00086920">
              <w:rPr>
                <w:rStyle w:val="normaltextrun"/>
                <w:rFonts w:ascii="Verdana" w:hAnsi="Verdana"/>
              </w:rPr>
              <w:t>,</w:t>
            </w:r>
            <w:r w:rsidRPr="00086920">
              <w:rPr>
                <w:rStyle w:val="normaltextrun"/>
                <w:rFonts w:ascii="Verdana" w:hAnsi="Verdana"/>
              </w:rPr>
              <w:t xml:space="preserve"> in terms of bringing them together to ensure best use of premises and to minimise the impact on the environment. She expressed that a more strategic approach was needed</w:t>
            </w:r>
            <w:r w:rsidRPr="00086920">
              <w:rPr>
                <w:rFonts w:ascii="Verdana" w:hAnsi="Verdana"/>
              </w:rPr>
              <w:t xml:space="preserve"> and consideration of the Future Generations Act to look at the Health Board estate and operations. </w:t>
            </w:r>
            <w:r w:rsidRPr="00086920">
              <w:rPr>
                <w:rStyle w:val="normaltextrun"/>
                <w:rFonts w:ascii="Verdana" w:hAnsi="Verdana"/>
              </w:rPr>
              <w:t>R</w:t>
            </w:r>
            <w:r w:rsidR="00B4426A">
              <w:rPr>
                <w:rStyle w:val="normaltextrun"/>
                <w:rFonts w:ascii="Verdana" w:hAnsi="Verdana"/>
              </w:rPr>
              <w:t>H</w:t>
            </w:r>
            <w:r w:rsidRPr="00086920">
              <w:rPr>
                <w:rStyle w:val="normaltextrun"/>
                <w:rFonts w:ascii="Verdana" w:hAnsi="Verdana"/>
              </w:rPr>
              <w:t xml:space="preserve"> </w:t>
            </w:r>
            <w:r w:rsidR="00B4426A" w:rsidRPr="00086920">
              <w:rPr>
                <w:rStyle w:val="normaltextrun"/>
                <w:rFonts w:ascii="Verdana" w:hAnsi="Verdana"/>
              </w:rPr>
              <w:t>responded</w:t>
            </w:r>
            <w:r w:rsidRPr="00086920">
              <w:rPr>
                <w:rStyle w:val="normaltextrun"/>
                <w:rFonts w:ascii="Verdana" w:hAnsi="Verdana"/>
              </w:rPr>
              <w:t xml:space="preserve"> that some of the capital funding had been re-routed to the Regional Partnership Board </w:t>
            </w:r>
            <w:r w:rsidR="002523D6" w:rsidRPr="00086920">
              <w:rPr>
                <w:rStyle w:val="normaltextrun"/>
                <w:rFonts w:ascii="Verdana" w:hAnsi="Verdana"/>
              </w:rPr>
              <w:t xml:space="preserve">(RPB) </w:t>
            </w:r>
            <w:r w:rsidR="00375E26" w:rsidRPr="00086920">
              <w:rPr>
                <w:rStyle w:val="normaltextrun"/>
                <w:rFonts w:ascii="Verdana" w:hAnsi="Verdana"/>
              </w:rPr>
              <w:t xml:space="preserve">and that </w:t>
            </w:r>
            <w:r w:rsidR="00375E26" w:rsidRPr="00086920">
              <w:rPr>
                <w:rFonts w:ascii="Verdana" w:hAnsi="Verdana"/>
              </w:rPr>
              <w:t xml:space="preserve">the agendas are aligned in terms of progressing initiatives where they fit the strategic priorities. He also advised that </w:t>
            </w:r>
            <w:r w:rsidRPr="00086920">
              <w:rPr>
                <w:rFonts w:ascii="Verdana" w:hAnsi="Verdana"/>
              </w:rPr>
              <w:t xml:space="preserve">there would be opportunities because of the broadening of the scope of </w:t>
            </w:r>
            <w:r w:rsidR="00BE679C">
              <w:rPr>
                <w:rFonts w:ascii="Verdana" w:hAnsi="Verdana"/>
              </w:rPr>
              <w:t>the allowable applications of the RPB capital fund.</w:t>
            </w:r>
          </w:p>
          <w:p w14:paraId="388D12A6" w14:textId="5824B845" w:rsidR="009A5180" w:rsidRPr="00086920" w:rsidRDefault="00002FB9" w:rsidP="00086920">
            <w:pPr>
              <w:spacing w:line="240" w:lineRule="auto"/>
              <w:rPr>
                <w:rFonts w:ascii="Verdana" w:hAnsi="Verdana"/>
              </w:rPr>
            </w:pPr>
            <w:r w:rsidRPr="00086920">
              <w:rPr>
                <w:rFonts w:ascii="Verdana" w:hAnsi="Verdana"/>
              </w:rPr>
              <w:t>The Committee was encouraged to see work progressing but agreed that more work</w:t>
            </w:r>
            <w:r w:rsidR="003F7904" w:rsidRPr="00086920">
              <w:rPr>
                <w:rFonts w:ascii="Verdana" w:hAnsi="Verdana"/>
              </w:rPr>
              <w:t xml:space="preserve"> looking at what the Health Board has in its existing estate that </w:t>
            </w:r>
            <w:r w:rsidR="00A770AA" w:rsidRPr="00086920">
              <w:rPr>
                <w:rFonts w:ascii="Verdana" w:hAnsi="Verdana"/>
              </w:rPr>
              <w:t xml:space="preserve">is not </w:t>
            </w:r>
            <w:r w:rsidR="003F7904" w:rsidRPr="00086920">
              <w:rPr>
                <w:rFonts w:ascii="Verdana" w:hAnsi="Verdana"/>
              </w:rPr>
              <w:t>necessarily need</w:t>
            </w:r>
            <w:r w:rsidR="00A770AA" w:rsidRPr="00086920">
              <w:rPr>
                <w:rFonts w:ascii="Verdana" w:hAnsi="Verdana"/>
              </w:rPr>
              <w:t xml:space="preserve">ed or used </w:t>
            </w:r>
            <w:r w:rsidR="000F6CAE">
              <w:rPr>
                <w:rFonts w:ascii="Verdana" w:hAnsi="Verdana"/>
              </w:rPr>
              <w:t>should</w:t>
            </w:r>
            <w:r w:rsidR="00A770AA" w:rsidRPr="00086920">
              <w:rPr>
                <w:rFonts w:ascii="Verdana" w:hAnsi="Verdana"/>
              </w:rPr>
              <w:t xml:space="preserve"> be an area of focus that </w:t>
            </w:r>
            <w:r w:rsidR="00B4426A">
              <w:rPr>
                <w:rFonts w:ascii="Verdana" w:hAnsi="Verdana"/>
              </w:rPr>
              <w:t xml:space="preserve">would </w:t>
            </w:r>
            <w:r w:rsidR="00B4426A" w:rsidRPr="00086920">
              <w:rPr>
                <w:rFonts w:ascii="Verdana" w:hAnsi="Verdana"/>
              </w:rPr>
              <w:t>see</w:t>
            </w:r>
            <w:r w:rsidR="00F321B3" w:rsidRPr="00086920">
              <w:rPr>
                <w:rFonts w:ascii="Verdana" w:hAnsi="Verdana"/>
              </w:rPr>
              <w:t xml:space="preserve"> the estates framework deliver tangible efficiencies. </w:t>
            </w:r>
          </w:p>
          <w:p w14:paraId="4D0A9354" w14:textId="61D91F49" w:rsidR="006E78A9" w:rsidRPr="00086920" w:rsidRDefault="00F321B3" w:rsidP="00086920">
            <w:pPr>
              <w:spacing w:line="240" w:lineRule="auto"/>
              <w:rPr>
                <w:rStyle w:val="normaltextrun"/>
                <w:rFonts w:ascii="Verdana" w:hAnsi="Verdana"/>
              </w:rPr>
            </w:pPr>
            <w:r w:rsidRPr="00086920">
              <w:rPr>
                <w:rFonts w:ascii="Verdana" w:hAnsi="Verdana"/>
              </w:rPr>
              <w:t>The Chair</w:t>
            </w:r>
            <w:r w:rsidR="009C1FAC" w:rsidRPr="00086920">
              <w:rPr>
                <w:rFonts w:ascii="Verdana" w:hAnsi="Verdana"/>
              </w:rPr>
              <w:t xml:space="preserve"> advised</w:t>
            </w:r>
            <w:r w:rsidRPr="00086920">
              <w:rPr>
                <w:rFonts w:ascii="Verdana" w:hAnsi="Verdana"/>
              </w:rPr>
              <w:t xml:space="preserve"> that going fo</w:t>
            </w:r>
            <w:r w:rsidR="00A770AA" w:rsidRPr="00086920">
              <w:rPr>
                <w:rFonts w:ascii="Verdana" w:hAnsi="Verdana"/>
              </w:rPr>
              <w:t>r</w:t>
            </w:r>
            <w:r w:rsidRPr="00086920">
              <w:rPr>
                <w:rFonts w:ascii="Verdana" w:hAnsi="Verdana"/>
              </w:rPr>
              <w:t xml:space="preserve">ward </w:t>
            </w:r>
            <w:r w:rsidR="00A770AA" w:rsidRPr="00086920">
              <w:rPr>
                <w:rFonts w:ascii="Verdana" w:hAnsi="Verdana"/>
              </w:rPr>
              <w:t xml:space="preserve">further updates </w:t>
            </w:r>
            <w:r w:rsidR="00891F98" w:rsidRPr="00086920">
              <w:rPr>
                <w:rFonts w:ascii="Verdana" w:hAnsi="Verdana"/>
              </w:rPr>
              <w:t>would be presented to the Finance and Performance Committee.</w:t>
            </w:r>
          </w:p>
          <w:p w14:paraId="4C448BB9" w14:textId="464A4816" w:rsidR="00B1251A" w:rsidRPr="00086920" w:rsidRDefault="006E78A9" w:rsidP="00086920">
            <w:pPr>
              <w:autoSpaceDE w:val="0"/>
              <w:autoSpaceDN w:val="0"/>
              <w:adjustRightInd w:val="0"/>
              <w:spacing w:after="0" w:line="240" w:lineRule="auto"/>
              <w:rPr>
                <w:rStyle w:val="normaltextrun"/>
                <w:rFonts w:ascii="Verdana" w:hAnsi="Verdana"/>
                <w:b/>
                <w:color w:val="000000"/>
                <w:shd w:val="clear" w:color="auto" w:fill="FFFFFF"/>
              </w:rPr>
            </w:pPr>
            <w:r w:rsidRPr="00086920">
              <w:rPr>
                <w:rStyle w:val="normaltextrun"/>
                <w:rFonts w:ascii="Verdana" w:hAnsi="Verdana"/>
                <w:color w:val="000000"/>
                <w:shd w:val="clear" w:color="auto" w:fill="FFFFFF"/>
              </w:rPr>
              <w:t xml:space="preserve">The Committee thanked the </w:t>
            </w:r>
            <w:r w:rsidR="00A41264" w:rsidRPr="00086920">
              <w:rPr>
                <w:rStyle w:val="normaltextrun"/>
                <w:rFonts w:ascii="Verdana" w:hAnsi="Verdana"/>
                <w:color w:val="000000"/>
                <w:shd w:val="clear" w:color="auto" w:fill="FFFFFF"/>
              </w:rPr>
              <w:t xml:space="preserve">Interim Director of Finance </w:t>
            </w:r>
            <w:r w:rsidR="00891F98" w:rsidRPr="00086920">
              <w:rPr>
                <w:rStyle w:val="normaltextrun"/>
                <w:rFonts w:ascii="Verdana" w:hAnsi="Verdana"/>
                <w:color w:val="000000"/>
                <w:shd w:val="clear" w:color="auto" w:fill="FFFFFF"/>
              </w:rPr>
              <w:t xml:space="preserve">and </w:t>
            </w:r>
            <w:r w:rsidR="00891F98" w:rsidRPr="00086920">
              <w:rPr>
                <w:rStyle w:val="normaltextrun"/>
                <w:rFonts w:ascii="Verdana" w:hAnsi="Verdana"/>
                <w:b/>
                <w:bCs/>
                <w:color w:val="000000"/>
                <w:shd w:val="clear" w:color="auto" w:fill="FFFFFF"/>
              </w:rPr>
              <w:t>NOTED</w:t>
            </w:r>
            <w:r w:rsidR="00891F98" w:rsidRPr="00086920">
              <w:rPr>
                <w:rStyle w:val="normaltextrun"/>
                <w:rFonts w:ascii="Verdana" w:hAnsi="Verdana"/>
                <w:color w:val="000000"/>
                <w:shd w:val="clear" w:color="auto" w:fill="FFFFFF"/>
              </w:rPr>
              <w:t xml:space="preserve"> the update.</w:t>
            </w:r>
            <w:r w:rsidRPr="00086920">
              <w:rPr>
                <w:rStyle w:val="normaltextrun"/>
                <w:rFonts w:ascii="Verdana" w:hAnsi="Verdana"/>
                <w:b/>
                <w:color w:val="000000"/>
                <w:shd w:val="clear" w:color="auto" w:fill="FFFFFF"/>
              </w:rPr>
              <w:t xml:space="preserve">  </w:t>
            </w:r>
          </w:p>
          <w:p w14:paraId="00275DF5" w14:textId="5A3C097B" w:rsidR="00866851" w:rsidRPr="00086920" w:rsidRDefault="00866851" w:rsidP="00086920">
            <w:pPr>
              <w:autoSpaceDE w:val="0"/>
              <w:autoSpaceDN w:val="0"/>
              <w:adjustRightInd w:val="0"/>
              <w:spacing w:after="0" w:line="240" w:lineRule="auto"/>
              <w:rPr>
                <w:rFonts w:ascii="Verdana" w:hAnsi="Verdana"/>
                <w:color w:val="000000"/>
                <w:shd w:val="clear" w:color="auto" w:fill="FFFFFF"/>
              </w:rPr>
            </w:pPr>
          </w:p>
        </w:tc>
      </w:tr>
      <w:tr w:rsidR="000201DE" w:rsidRPr="00086920" w14:paraId="2F6A9860" w14:textId="77777777" w:rsidTr="77C01DF4">
        <w:tc>
          <w:tcPr>
            <w:tcW w:w="1760" w:type="dxa"/>
          </w:tcPr>
          <w:p w14:paraId="057784EE" w14:textId="026AD49D" w:rsidR="000201DE" w:rsidRPr="00086920" w:rsidRDefault="00871953" w:rsidP="00086920">
            <w:pPr>
              <w:spacing w:after="0" w:line="240" w:lineRule="auto"/>
              <w:rPr>
                <w:rFonts w:ascii="Verdana" w:hAnsi="Verdana"/>
                <w:b/>
              </w:rPr>
            </w:pPr>
            <w:r w:rsidRPr="00086920">
              <w:rPr>
                <w:rFonts w:ascii="Verdana" w:hAnsi="Verdana"/>
                <w:b/>
              </w:rPr>
              <w:lastRenderedPageBreak/>
              <w:t>AC 0704</w:t>
            </w:r>
            <w:r w:rsidR="000201DE" w:rsidRPr="00086920">
              <w:rPr>
                <w:rFonts w:ascii="Verdana" w:hAnsi="Verdana"/>
                <w:b/>
              </w:rPr>
              <w:t>/1</w:t>
            </w:r>
            <w:r w:rsidR="00F92D44">
              <w:rPr>
                <w:rFonts w:ascii="Verdana" w:hAnsi="Verdana"/>
                <w:b/>
              </w:rPr>
              <w:t>0</w:t>
            </w:r>
          </w:p>
        </w:tc>
        <w:tc>
          <w:tcPr>
            <w:tcW w:w="8867" w:type="dxa"/>
          </w:tcPr>
          <w:p w14:paraId="6EC57BF2" w14:textId="586D5342" w:rsidR="0067475F" w:rsidRPr="00FC0F62" w:rsidRDefault="000201DE" w:rsidP="00086920">
            <w:pPr>
              <w:autoSpaceDE w:val="0"/>
              <w:autoSpaceDN w:val="0"/>
              <w:adjustRightInd w:val="0"/>
              <w:spacing w:after="0" w:line="240" w:lineRule="auto"/>
              <w:rPr>
                <w:rFonts w:ascii="Verdana" w:hAnsi="Verdana"/>
                <w:b/>
              </w:rPr>
            </w:pPr>
            <w:r w:rsidRPr="00086920">
              <w:rPr>
                <w:rFonts w:ascii="Verdana" w:hAnsi="Verdana"/>
                <w:b/>
              </w:rPr>
              <w:t xml:space="preserve">Update on Governance and Financial Control Procedures </w:t>
            </w:r>
          </w:p>
          <w:p w14:paraId="6CC31FF9" w14:textId="57DFE9A5" w:rsidR="002B3D46" w:rsidRDefault="007205ED" w:rsidP="00086920">
            <w:pPr>
              <w:autoSpaceDE w:val="0"/>
              <w:autoSpaceDN w:val="0"/>
              <w:adjustRightInd w:val="0"/>
              <w:spacing w:after="0" w:line="240" w:lineRule="auto"/>
              <w:rPr>
                <w:rFonts w:ascii="Verdana" w:hAnsi="Verdana"/>
              </w:rPr>
            </w:pPr>
            <w:r w:rsidRPr="00086920">
              <w:rPr>
                <w:rFonts w:ascii="Verdana" w:hAnsi="Verdana"/>
              </w:rPr>
              <w:t>Gwen Kohler</w:t>
            </w:r>
            <w:r w:rsidR="00B4426A">
              <w:rPr>
                <w:rFonts w:ascii="Verdana" w:hAnsi="Verdana"/>
              </w:rPr>
              <w:t xml:space="preserve"> (GK)</w:t>
            </w:r>
            <w:r w:rsidR="008361EA">
              <w:rPr>
                <w:rFonts w:ascii="Verdana" w:hAnsi="Verdana"/>
              </w:rPr>
              <w:t xml:space="preserve">, </w:t>
            </w:r>
            <w:r w:rsidR="008361EA" w:rsidRPr="008361EA">
              <w:rPr>
                <w:rFonts w:ascii="Verdana" w:hAnsi="Verdana"/>
              </w:rPr>
              <w:t>Assistant Finance Director,</w:t>
            </w:r>
            <w:r w:rsidR="008361EA" w:rsidRPr="008361EA">
              <w:t xml:space="preserve"> </w:t>
            </w:r>
            <w:r w:rsidR="008361EA" w:rsidRPr="00086920">
              <w:rPr>
                <w:rFonts w:ascii="Verdana" w:hAnsi="Verdana"/>
              </w:rPr>
              <w:t>informed</w:t>
            </w:r>
            <w:r w:rsidRPr="00086920">
              <w:rPr>
                <w:rFonts w:ascii="Verdana" w:hAnsi="Verdana"/>
              </w:rPr>
              <w:t xml:space="preserve"> the Committee that there </w:t>
            </w:r>
            <w:r w:rsidR="00FE30A8">
              <w:rPr>
                <w:rFonts w:ascii="Verdana" w:hAnsi="Verdana"/>
              </w:rPr>
              <w:t>is</w:t>
            </w:r>
            <w:r w:rsidRPr="00086920">
              <w:rPr>
                <w:rFonts w:ascii="Verdana" w:hAnsi="Verdana"/>
              </w:rPr>
              <w:t xml:space="preserve"> a technical accounting issue, which </w:t>
            </w:r>
            <w:r w:rsidR="00FE30A8">
              <w:rPr>
                <w:rFonts w:ascii="Verdana" w:hAnsi="Verdana"/>
              </w:rPr>
              <w:t>is</w:t>
            </w:r>
            <w:r w:rsidRPr="00086920">
              <w:rPr>
                <w:rFonts w:ascii="Verdana" w:hAnsi="Verdana"/>
              </w:rPr>
              <w:t xml:space="preserve"> </w:t>
            </w:r>
            <w:r w:rsidR="00B4426A" w:rsidRPr="00086920">
              <w:rPr>
                <w:rFonts w:ascii="Verdana" w:hAnsi="Verdana"/>
              </w:rPr>
              <w:t>a</w:t>
            </w:r>
            <w:r w:rsidR="00B4426A">
              <w:rPr>
                <w:rFonts w:ascii="Verdana" w:hAnsi="Verdana"/>
              </w:rPr>
              <w:t xml:space="preserve"> </w:t>
            </w:r>
            <w:r w:rsidR="00B4426A" w:rsidRPr="00086920">
              <w:rPr>
                <w:rFonts w:ascii="Verdana" w:hAnsi="Verdana"/>
              </w:rPr>
              <w:t>national</w:t>
            </w:r>
            <w:r w:rsidRPr="00086920">
              <w:rPr>
                <w:rFonts w:ascii="Verdana" w:hAnsi="Verdana"/>
              </w:rPr>
              <w:t xml:space="preserve"> issue </w:t>
            </w:r>
            <w:r w:rsidR="00FE30A8">
              <w:rPr>
                <w:rFonts w:ascii="Verdana" w:hAnsi="Verdana"/>
              </w:rPr>
              <w:t>initiated in</w:t>
            </w:r>
            <w:r w:rsidRPr="00086920">
              <w:rPr>
                <w:rFonts w:ascii="Verdana" w:hAnsi="Verdana"/>
              </w:rPr>
              <w:t xml:space="preserve"> the 2019/2020 tax year</w:t>
            </w:r>
            <w:r w:rsidR="00FE30A8">
              <w:rPr>
                <w:rFonts w:ascii="Verdana" w:hAnsi="Verdana"/>
              </w:rPr>
              <w:t xml:space="preserve"> described as ‘scheme pays’. This allows</w:t>
            </w:r>
            <w:r w:rsidRPr="00086920">
              <w:rPr>
                <w:rFonts w:ascii="Verdana" w:hAnsi="Verdana"/>
              </w:rPr>
              <w:t xml:space="preserve"> clinical staff who are members of the NHS pension scheme</w:t>
            </w:r>
            <w:r w:rsidR="00FE30A8">
              <w:rPr>
                <w:rFonts w:ascii="Verdana" w:hAnsi="Verdana"/>
              </w:rPr>
              <w:t xml:space="preserve"> to have financial support paid for by Welsh Government for performing additional paid work to incentivise additional activity delivery</w:t>
            </w:r>
            <w:r w:rsidR="002B3D46">
              <w:rPr>
                <w:rFonts w:ascii="Verdana" w:hAnsi="Verdana"/>
              </w:rPr>
              <w:t xml:space="preserve"> and not incur a detrimental impact to their earnings due to taxation, which would be paid as part of their pension</w:t>
            </w:r>
            <w:r w:rsidRPr="00086920">
              <w:rPr>
                <w:rFonts w:ascii="Verdana" w:hAnsi="Verdana"/>
              </w:rPr>
              <w:t>.</w:t>
            </w:r>
          </w:p>
          <w:p w14:paraId="1F43FE88" w14:textId="293FA417" w:rsidR="002B3D46" w:rsidRDefault="002B3D46" w:rsidP="00086920">
            <w:pPr>
              <w:autoSpaceDE w:val="0"/>
              <w:autoSpaceDN w:val="0"/>
              <w:adjustRightInd w:val="0"/>
              <w:spacing w:after="0" w:line="240" w:lineRule="auto"/>
              <w:rPr>
                <w:rFonts w:ascii="Verdana" w:hAnsi="Verdana"/>
              </w:rPr>
            </w:pPr>
          </w:p>
          <w:p w14:paraId="703170CF" w14:textId="13F80AFF" w:rsidR="00943E50" w:rsidRPr="00086920" w:rsidRDefault="007205ED" w:rsidP="00086920">
            <w:pPr>
              <w:autoSpaceDE w:val="0"/>
              <w:autoSpaceDN w:val="0"/>
              <w:adjustRightInd w:val="0"/>
              <w:spacing w:after="0" w:line="240" w:lineRule="auto"/>
              <w:rPr>
                <w:rFonts w:ascii="Verdana" w:hAnsi="Verdana"/>
              </w:rPr>
            </w:pPr>
            <w:r w:rsidRPr="00086920">
              <w:rPr>
                <w:rFonts w:ascii="Verdana" w:hAnsi="Verdana"/>
              </w:rPr>
              <w:t xml:space="preserve">It was noted that there were no financial implications for the Health Board, but there were audit implications due to the </w:t>
            </w:r>
            <w:r w:rsidR="002B3D46">
              <w:rPr>
                <w:rFonts w:ascii="Verdana" w:hAnsi="Verdana"/>
              </w:rPr>
              <w:t>regulatory nature of the payment</w:t>
            </w:r>
            <w:r w:rsidRPr="00086920">
              <w:rPr>
                <w:rFonts w:ascii="Verdana" w:hAnsi="Verdana"/>
              </w:rPr>
              <w:t xml:space="preserve">. As a result, the Health Board </w:t>
            </w:r>
            <w:r w:rsidR="002B3D46">
              <w:rPr>
                <w:rFonts w:ascii="Verdana" w:hAnsi="Verdana"/>
              </w:rPr>
              <w:t>may</w:t>
            </w:r>
            <w:r w:rsidRPr="00086920">
              <w:rPr>
                <w:rFonts w:ascii="Verdana" w:hAnsi="Verdana"/>
              </w:rPr>
              <w:t xml:space="preserve"> have a technical qualification applied to that </w:t>
            </w:r>
            <w:r w:rsidR="00D96A54" w:rsidRPr="00086920">
              <w:rPr>
                <w:rFonts w:ascii="Verdana" w:hAnsi="Verdana"/>
              </w:rPr>
              <w:t>element</w:t>
            </w:r>
            <w:r w:rsidRPr="00086920">
              <w:rPr>
                <w:rFonts w:ascii="Verdana" w:hAnsi="Verdana"/>
              </w:rPr>
              <w:t xml:space="preserve"> of the accounts; this was also noted as having an impact on Welsh Government accounts.</w:t>
            </w:r>
          </w:p>
          <w:p w14:paraId="5DEB721C" w14:textId="00C4277F" w:rsidR="00866851" w:rsidRPr="00086920" w:rsidRDefault="00866851" w:rsidP="00086920">
            <w:pPr>
              <w:autoSpaceDE w:val="0"/>
              <w:autoSpaceDN w:val="0"/>
              <w:adjustRightInd w:val="0"/>
              <w:spacing w:after="0" w:line="240" w:lineRule="auto"/>
              <w:rPr>
                <w:rFonts w:ascii="Verdana" w:hAnsi="Verdana"/>
              </w:rPr>
            </w:pPr>
          </w:p>
          <w:p w14:paraId="0C8B0C93" w14:textId="0CBB8D65" w:rsidR="00FE30A8" w:rsidRPr="00086920" w:rsidRDefault="00131D90" w:rsidP="00086920">
            <w:pPr>
              <w:autoSpaceDE w:val="0"/>
              <w:autoSpaceDN w:val="0"/>
              <w:adjustRightInd w:val="0"/>
              <w:spacing w:after="0" w:line="240" w:lineRule="auto"/>
              <w:rPr>
                <w:rFonts w:ascii="Verdana" w:hAnsi="Verdana"/>
              </w:rPr>
            </w:pPr>
            <w:r w:rsidRPr="00086920">
              <w:rPr>
                <w:rFonts w:ascii="Verdana" w:hAnsi="Verdana"/>
              </w:rPr>
              <w:t xml:space="preserve">Iwan Jones, Independent Member, asked if there would be any implications for the Health Board. RH </w:t>
            </w:r>
            <w:r w:rsidR="00B4426A">
              <w:rPr>
                <w:rFonts w:ascii="Verdana" w:hAnsi="Verdana"/>
              </w:rPr>
              <w:t>advised</w:t>
            </w:r>
            <w:r w:rsidRPr="00086920">
              <w:rPr>
                <w:rFonts w:ascii="Verdana" w:hAnsi="Verdana"/>
              </w:rPr>
              <w:t xml:space="preserve"> that he did not anticipate any problems and offered to provide</w:t>
            </w:r>
            <w:r w:rsidR="00FE30A8">
              <w:rPr>
                <w:rFonts w:ascii="Verdana" w:hAnsi="Verdana"/>
              </w:rPr>
              <w:t xml:space="preserve"> </w:t>
            </w:r>
            <w:r w:rsidRPr="00086920">
              <w:rPr>
                <w:rFonts w:ascii="Verdana" w:hAnsi="Verdana"/>
              </w:rPr>
              <w:t>Committee members with an explanatory note with additional details and background.</w:t>
            </w:r>
            <w:r w:rsidR="00FE30A8">
              <w:rPr>
                <w:rFonts w:ascii="Verdana" w:hAnsi="Verdana"/>
              </w:rPr>
              <w:t xml:space="preserve"> GK and R</w:t>
            </w:r>
            <w:r w:rsidR="00B4426A">
              <w:rPr>
                <w:rFonts w:ascii="Verdana" w:hAnsi="Verdana"/>
              </w:rPr>
              <w:t>ichard Harries (</w:t>
            </w:r>
            <w:proofErr w:type="spellStart"/>
            <w:r w:rsidR="00B4426A">
              <w:rPr>
                <w:rFonts w:ascii="Verdana" w:hAnsi="Verdana"/>
              </w:rPr>
              <w:t>R</w:t>
            </w:r>
            <w:r w:rsidR="00FE30A8">
              <w:rPr>
                <w:rFonts w:ascii="Verdana" w:hAnsi="Verdana"/>
              </w:rPr>
              <w:t>H</w:t>
            </w:r>
            <w:r w:rsidR="00B4426A">
              <w:rPr>
                <w:rFonts w:ascii="Verdana" w:hAnsi="Verdana"/>
              </w:rPr>
              <w:t>a</w:t>
            </w:r>
            <w:proofErr w:type="spellEnd"/>
            <w:r w:rsidR="00B4426A">
              <w:rPr>
                <w:rFonts w:ascii="Verdana" w:hAnsi="Verdana"/>
              </w:rPr>
              <w:t>)</w:t>
            </w:r>
            <w:r w:rsidR="00FE30A8">
              <w:rPr>
                <w:rFonts w:ascii="Verdana" w:hAnsi="Verdana"/>
              </w:rPr>
              <w:t xml:space="preserve"> would agree a joint briefing for circulation.</w:t>
            </w:r>
          </w:p>
          <w:p w14:paraId="75100C7D" w14:textId="37291CC5" w:rsidR="003A161D" w:rsidRPr="00086920" w:rsidRDefault="003A161D" w:rsidP="00086920">
            <w:pPr>
              <w:autoSpaceDE w:val="0"/>
              <w:autoSpaceDN w:val="0"/>
              <w:adjustRightInd w:val="0"/>
              <w:spacing w:after="0" w:line="240" w:lineRule="auto"/>
              <w:rPr>
                <w:rFonts w:ascii="Verdana" w:hAnsi="Verdana"/>
                <w:b/>
                <w:bCs/>
              </w:rPr>
            </w:pPr>
            <w:r w:rsidRPr="00086920">
              <w:rPr>
                <w:rFonts w:ascii="Verdana" w:hAnsi="Verdana"/>
                <w:b/>
                <w:bCs/>
              </w:rPr>
              <w:lastRenderedPageBreak/>
              <w:t xml:space="preserve">Action: </w:t>
            </w:r>
            <w:r w:rsidR="00B4426A" w:rsidRPr="008361EA">
              <w:rPr>
                <w:rFonts w:ascii="Verdana" w:hAnsi="Verdana"/>
              </w:rPr>
              <w:t xml:space="preserve"> </w:t>
            </w:r>
            <w:r w:rsidR="00B4426A" w:rsidRPr="00B4426A">
              <w:rPr>
                <w:rFonts w:ascii="Verdana" w:hAnsi="Verdana"/>
                <w:b/>
                <w:bCs/>
              </w:rPr>
              <w:t>Assistant Finance Director</w:t>
            </w:r>
            <w:r w:rsidR="00B4426A">
              <w:rPr>
                <w:rFonts w:ascii="Verdana" w:hAnsi="Verdana"/>
                <w:b/>
                <w:bCs/>
              </w:rPr>
              <w:t xml:space="preserve"> </w:t>
            </w:r>
            <w:r w:rsidR="00B4426A" w:rsidRPr="00086920">
              <w:rPr>
                <w:rFonts w:ascii="Verdana" w:hAnsi="Verdana"/>
                <w:b/>
                <w:bCs/>
              </w:rPr>
              <w:t>/</w:t>
            </w:r>
            <w:r w:rsidRPr="00086920">
              <w:rPr>
                <w:rFonts w:ascii="Verdana" w:hAnsi="Verdana"/>
                <w:b/>
                <w:bCs/>
              </w:rPr>
              <w:t xml:space="preserve"> </w:t>
            </w:r>
            <w:r w:rsidR="00B4426A">
              <w:rPr>
                <w:rFonts w:ascii="Verdana" w:hAnsi="Verdana"/>
                <w:b/>
                <w:bCs/>
              </w:rPr>
              <w:t>Audit Wales</w:t>
            </w:r>
          </w:p>
          <w:p w14:paraId="526FF0F2" w14:textId="77777777" w:rsidR="00052670" w:rsidRPr="00086920" w:rsidRDefault="00052670" w:rsidP="00086920">
            <w:pPr>
              <w:autoSpaceDE w:val="0"/>
              <w:autoSpaceDN w:val="0"/>
              <w:adjustRightInd w:val="0"/>
              <w:spacing w:after="0" w:line="240" w:lineRule="auto"/>
              <w:rPr>
                <w:rFonts w:ascii="Verdana" w:hAnsi="Verdana"/>
              </w:rPr>
            </w:pPr>
          </w:p>
          <w:p w14:paraId="607C9E07" w14:textId="265E6A3D" w:rsidR="00ED1218" w:rsidRDefault="008230BF" w:rsidP="00086920">
            <w:pPr>
              <w:autoSpaceDE w:val="0"/>
              <w:autoSpaceDN w:val="0"/>
              <w:adjustRightInd w:val="0"/>
              <w:spacing w:after="0" w:line="240" w:lineRule="auto"/>
              <w:rPr>
                <w:rFonts w:ascii="Verdana" w:hAnsi="Verdana"/>
              </w:rPr>
            </w:pPr>
            <w:r w:rsidRPr="00086920">
              <w:rPr>
                <w:rFonts w:ascii="Verdana" w:hAnsi="Verdana"/>
              </w:rPr>
              <w:t xml:space="preserve">The Committee was informed that the Health Board had continued to meet the Public Sector Payments target of 95% and was on track to meet the target </w:t>
            </w:r>
            <w:r w:rsidR="003576AF" w:rsidRPr="00086920">
              <w:rPr>
                <w:rFonts w:ascii="Verdana" w:hAnsi="Verdana"/>
              </w:rPr>
              <w:t>at</w:t>
            </w:r>
            <w:r w:rsidRPr="00086920">
              <w:rPr>
                <w:rFonts w:ascii="Verdana" w:hAnsi="Verdana"/>
              </w:rPr>
              <w:t xml:space="preserve"> the </w:t>
            </w:r>
            <w:r w:rsidR="003576AF" w:rsidRPr="00086920">
              <w:rPr>
                <w:rFonts w:ascii="Verdana" w:hAnsi="Verdana"/>
              </w:rPr>
              <w:t>end</w:t>
            </w:r>
            <w:r w:rsidRPr="00086920">
              <w:rPr>
                <w:rFonts w:ascii="Verdana" w:hAnsi="Verdana"/>
              </w:rPr>
              <w:t xml:space="preserve"> of the financial year</w:t>
            </w:r>
            <w:r w:rsidR="00522929" w:rsidRPr="00086920">
              <w:rPr>
                <w:rFonts w:ascii="Verdana" w:hAnsi="Verdana"/>
              </w:rPr>
              <w:t xml:space="preserve">. </w:t>
            </w:r>
          </w:p>
          <w:p w14:paraId="0F1E7224" w14:textId="77777777" w:rsidR="008361EA" w:rsidRPr="00086920" w:rsidRDefault="008361EA" w:rsidP="00086920">
            <w:pPr>
              <w:autoSpaceDE w:val="0"/>
              <w:autoSpaceDN w:val="0"/>
              <w:adjustRightInd w:val="0"/>
              <w:spacing w:after="0" w:line="240" w:lineRule="auto"/>
              <w:rPr>
                <w:rFonts w:ascii="Verdana" w:hAnsi="Verdana"/>
              </w:rPr>
            </w:pPr>
          </w:p>
          <w:p w14:paraId="51AB69A8" w14:textId="308938D5" w:rsidR="00F0143B" w:rsidRPr="00086920" w:rsidRDefault="00377CAD" w:rsidP="00086920">
            <w:pPr>
              <w:autoSpaceDE w:val="0"/>
              <w:autoSpaceDN w:val="0"/>
              <w:adjustRightInd w:val="0"/>
              <w:spacing w:after="0" w:line="240" w:lineRule="auto"/>
              <w:rPr>
                <w:rFonts w:ascii="Verdana" w:hAnsi="Verdana"/>
              </w:rPr>
            </w:pPr>
            <w:r w:rsidRPr="00086920">
              <w:rPr>
                <w:rFonts w:ascii="Verdana" w:hAnsi="Verdana"/>
              </w:rPr>
              <w:t>The Committee took note of the Single Tender Actions (STAs) taken since the previous reporting period. The Chair questioned why the STA</w:t>
            </w:r>
            <w:r w:rsidR="005914D9" w:rsidRPr="00086920">
              <w:rPr>
                <w:rFonts w:ascii="Verdana" w:hAnsi="Verdana"/>
              </w:rPr>
              <w:t xml:space="preserve"> schedule</w:t>
            </w:r>
            <w:r w:rsidRPr="00086920">
              <w:rPr>
                <w:rFonts w:ascii="Verdana" w:hAnsi="Verdana"/>
              </w:rPr>
              <w:t xml:space="preserve"> had been redacted and requested full transparency</w:t>
            </w:r>
            <w:r w:rsidR="005914D9" w:rsidRPr="00086920">
              <w:rPr>
                <w:rFonts w:ascii="Verdana" w:hAnsi="Verdana"/>
              </w:rPr>
              <w:t>.</w:t>
            </w:r>
            <w:r w:rsidRPr="00086920">
              <w:rPr>
                <w:rFonts w:ascii="Verdana" w:hAnsi="Verdana"/>
              </w:rPr>
              <w:t xml:space="preserve"> </w:t>
            </w:r>
            <w:r w:rsidR="00173FED" w:rsidRPr="00086920">
              <w:rPr>
                <w:rFonts w:ascii="Verdana" w:hAnsi="Verdana"/>
              </w:rPr>
              <w:t xml:space="preserve"> Rani Mallison</w:t>
            </w:r>
            <w:r w:rsidR="00B4426A">
              <w:rPr>
                <w:rFonts w:ascii="Verdana" w:hAnsi="Verdana"/>
              </w:rPr>
              <w:t xml:space="preserve"> (RM)</w:t>
            </w:r>
            <w:r w:rsidR="00173FED" w:rsidRPr="00086920">
              <w:rPr>
                <w:rFonts w:ascii="Verdana" w:hAnsi="Verdana"/>
              </w:rPr>
              <w:t>, Director of Corporate Governance, responded that the need to redact where necessary would be implemented. R</w:t>
            </w:r>
            <w:r w:rsidR="006E6E40">
              <w:rPr>
                <w:rFonts w:ascii="Verdana" w:hAnsi="Verdana"/>
              </w:rPr>
              <w:t>M</w:t>
            </w:r>
            <w:r w:rsidR="00173FED" w:rsidRPr="00086920">
              <w:rPr>
                <w:rFonts w:ascii="Verdana" w:hAnsi="Verdana"/>
              </w:rPr>
              <w:t xml:space="preserve"> agreed to resend an unredacted version of the schedule.</w:t>
            </w:r>
          </w:p>
          <w:p w14:paraId="5AF15674" w14:textId="3D8EE1C7" w:rsidR="001D7867" w:rsidRPr="00086920" w:rsidRDefault="001D7867" w:rsidP="00086920">
            <w:pPr>
              <w:autoSpaceDE w:val="0"/>
              <w:autoSpaceDN w:val="0"/>
              <w:adjustRightInd w:val="0"/>
              <w:spacing w:after="0" w:line="240" w:lineRule="auto"/>
              <w:rPr>
                <w:rFonts w:ascii="Verdana" w:hAnsi="Verdana"/>
                <w:b/>
                <w:bCs/>
              </w:rPr>
            </w:pPr>
            <w:r w:rsidRPr="00086920">
              <w:rPr>
                <w:rFonts w:ascii="Verdana" w:hAnsi="Verdana"/>
                <w:b/>
                <w:bCs/>
              </w:rPr>
              <w:t xml:space="preserve">Action: </w:t>
            </w:r>
            <w:r w:rsidR="00B4426A">
              <w:rPr>
                <w:rFonts w:ascii="Verdana" w:hAnsi="Verdana"/>
                <w:b/>
                <w:bCs/>
              </w:rPr>
              <w:t>Director of Corporate Governance</w:t>
            </w:r>
          </w:p>
          <w:p w14:paraId="206FD683" w14:textId="77777777" w:rsidR="00F0143B" w:rsidRPr="00086920" w:rsidRDefault="00F0143B" w:rsidP="00086920">
            <w:pPr>
              <w:autoSpaceDE w:val="0"/>
              <w:autoSpaceDN w:val="0"/>
              <w:adjustRightInd w:val="0"/>
              <w:spacing w:after="0" w:line="240" w:lineRule="auto"/>
              <w:rPr>
                <w:rFonts w:ascii="Verdana" w:hAnsi="Verdana"/>
              </w:rPr>
            </w:pPr>
          </w:p>
          <w:p w14:paraId="5B7304B5" w14:textId="0AD00757" w:rsidR="00D123B0" w:rsidRPr="00FC0F62" w:rsidRDefault="00FC0F62" w:rsidP="00086920">
            <w:pPr>
              <w:autoSpaceDE w:val="0"/>
              <w:autoSpaceDN w:val="0"/>
              <w:adjustRightInd w:val="0"/>
              <w:spacing w:after="0" w:line="240" w:lineRule="auto"/>
              <w:rPr>
                <w:rFonts w:ascii="Verdana" w:hAnsi="Verdana"/>
                <w:bCs/>
              </w:rPr>
            </w:pPr>
            <w:r w:rsidRPr="00FC0F62">
              <w:rPr>
                <w:rFonts w:ascii="Verdana" w:hAnsi="Verdana"/>
                <w:bCs/>
              </w:rPr>
              <w:t>Katija Dew explained that the changes to the charitable funds and financial control procedures were implemented in response to Audit Wales recommendations, which were approved by the Executive Team and Charitable Funds Committee in March.</w:t>
            </w:r>
          </w:p>
          <w:p w14:paraId="69B6550B" w14:textId="77777777" w:rsidR="00FC0F62" w:rsidRPr="00086920" w:rsidRDefault="00FC0F62" w:rsidP="00086920">
            <w:pPr>
              <w:autoSpaceDE w:val="0"/>
              <w:autoSpaceDN w:val="0"/>
              <w:adjustRightInd w:val="0"/>
              <w:spacing w:after="0" w:line="240" w:lineRule="auto"/>
              <w:rPr>
                <w:rFonts w:ascii="Verdana" w:hAnsi="Verdana"/>
                <w:b/>
              </w:rPr>
            </w:pPr>
          </w:p>
          <w:p w14:paraId="51E41CA7" w14:textId="171A7A5C" w:rsidR="00B311AD" w:rsidRDefault="00597310" w:rsidP="00086920">
            <w:pPr>
              <w:autoSpaceDE w:val="0"/>
              <w:autoSpaceDN w:val="0"/>
              <w:adjustRightInd w:val="0"/>
              <w:spacing w:after="0" w:line="240" w:lineRule="auto"/>
              <w:rPr>
                <w:rFonts w:ascii="Verdana" w:hAnsi="Verdana"/>
              </w:rPr>
            </w:pPr>
            <w:r w:rsidRPr="00086920">
              <w:rPr>
                <w:rFonts w:ascii="Verdana" w:hAnsi="Verdana"/>
              </w:rPr>
              <w:t xml:space="preserve">The </w:t>
            </w:r>
            <w:r w:rsidR="00D96A54" w:rsidRPr="00086920">
              <w:rPr>
                <w:rFonts w:ascii="Verdana" w:hAnsi="Verdana"/>
              </w:rPr>
              <w:t>Committee</w:t>
            </w:r>
            <w:r w:rsidR="00D96A54">
              <w:rPr>
                <w:rFonts w:ascii="Verdana" w:hAnsi="Verdana"/>
              </w:rPr>
              <w:t>; -</w:t>
            </w:r>
            <w:r w:rsidR="00B311AD">
              <w:rPr>
                <w:rFonts w:ascii="Verdana" w:hAnsi="Verdana"/>
              </w:rPr>
              <w:t xml:space="preserve"> </w:t>
            </w:r>
            <w:r w:rsidRPr="00086920">
              <w:rPr>
                <w:rFonts w:ascii="Verdana" w:hAnsi="Verdana"/>
              </w:rPr>
              <w:t xml:space="preserve"> </w:t>
            </w:r>
          </w:p>
          <w:p w14:paraId="4BEA9DA4" w14:textId="02AE797E" w:rsidR="00B311AD" w:rsidRPr="00B311AD" w:rsidRDefault="00597310" w:rsidP="00B311AD">
            <w:pPr>
              <w:pStyle w:val="ListParagraph"/>
              <w:numPr>
                <w:ilvl w:val="0"/>
                <w:numId w:val="38"/>
              </w:numPr>
              <w:autoSpaceDE w:val="0"/>
              <w:autoSpaceDN w:val="0"/>
              <w:adjustRightInd w:val="0"/>
              <w:spacing w:after="0" w:line="240" w:lineRule="auto"/>
              <w:rPr>
                <w:rFonts w:ascii="Verdana" w:hAnsi="Verdana"/>
              </w:rPr>
            </w:pPr>
            <w:r w:rsidRPr="00B311AD">
              <w:rPr>
                <w:rFonts w:ascii="Verdana" w:hAnsi="Verdana"/>
                <w:b/>
              </w:rPr>
              <w:t>ENDORSED</w:t>
            </w:r>
            <w:r w:rsidRPr="00B311AD">
              <w:rPr>
                <w:rFonts w:ascii="Verdana" w:hAnsi="Verdana"/>
              </w:rPr>
              <w:t xml:space="preserve"> the proposed changes to</w:t>
            </w:r>
            <w:r w:rsidR="00895782" w:rsidRPr="00B311AD">
              <w:rPr>
                <w:rFonts w:ascii="Verdana" w:hAnsi="Verdana"/>
              </w:rPr>
              <w:t xml:space="preserve"> the </w:t>
            </w:r>
            <w:r w:rsidR="00301C14" w:rsidRPr="00B311AD">
              <w:rPr>
                <w:rFonts w:ascii="Verdana" w:hAnsi="Verdana"/>
              </w:rPr>
              <w:t>c</w:t>
            </w:r>
            <w:r w:rsidR="00895782" w:rsidRPr="00B311AD">
              <w:rPr>
                <w:rFonts w:ascii="Verdana" w:hAnsi="Verdana"/>
              </w:rPr>
              <w:t xml:space="preserve">haritable </w:t>
            </w:r>
            <w:r w:rsidR="00301C14" w:rsidRPr="00B311AD">
              <w:rPr>
                <w:rFonts w:ascii="Verdana" w:hAnsi="Verdana"/>
              </w:rPr>
              <w:t>f</w:t>
            </w:r>
            <w:r w:rsidR="00895782" w:rsidRPr="00B311AD">
              <w:rPr>
                <w:rFonts w:ascii="Verdana" w:hAnsi="Verdana"/>
              </w:rPr>
              <w:t xml:space="preserve">unds and financial control </w:t>
            </w:r>
            <w:r w:rsidR="00092CEC" w:rsidRPr="00B311AD">
              <w:rPr>
                <w:rFonts w:ascii="Verdana" w:hAnsi="Verdana"/>
              </w:rPr>
              <w:t xml:space="preserve">procedures </w:t>
            </w:r>
          </w:p>
          <w:p w14:paraId="5EA6F876" w14:textId="5F048837" w:rsidR="000201DE" w:rsidRPr="00B311AD" w:rsidRDefault="00597310" w:rsidP="00B311AD">
            <w:pPr>
              <w:pStyle w:val="ListParagraph"/>
              <w:numPr>
                <w:ilvl w:val="0"/>
                <w:numId w:val="38"/>
              </w:numPr>
              <w:autoSpaceDE w:val="0"/>
              <w:autoSpaceDN w:val="0"/>
              <w:adjustRightInd w:val="0"/>
              <w:spacing w:after="0" w:line="240" w:lineRule="auto"/>
              <w:rPr>
                <w:rFonts w:ascii="Verdana" w:hAnsi="Verdana"/>
              </w:rPr>
            </w:pPr>
            <w:r w:rsidRPr="00B311AD">
              <w:rPr>
                <w:rFonts w:ascii="Verdana" w:hAnsi="Verdana"/>
                <w:b/>
              </w:rPr>
              <w:t>APPROVED</w:t>
            </w:r>
            <w:r w:rsidRPr="00B311AD">
              <w:rPr>
                <w:rFonts w:ascii="Verdana" w:hAnsi="Verdana"/>
              </w:rPr>
              <w:t xml:space="preserve"> the report.  </w:t>
            </w:r>
          </w:p>
          <w:p w14:paraId="55336305" w14:textId="7B8CABC7" w:rsidR="00866851" w:rsidRPr="00086920" w:rsidRDefault="00866851" w:rsidP="00086920">
            <w:pPr>
              <w:autoSpaceDE w:val="0"/>
              <w:autoSpaceDN w:val="0"/>
              <w:adjustRightInd w:val="0"/>
              <w:spacing w:after="0" w:line="240" w:lineRule="auto"/>
              <w:rPr>
                <w:rFonts w:ascii="Verdana" w:hAnsi="Verdana"/>
              </w:rPr>
            </w:pPr>
          </w:p>
        </w:tc>
      </w:tr>
      <w:tr w:rsidR="000201DE" w:rsidRPr="00086920" w14:paraId="002A711E" w14:textId="77777777" w:rsidTr="77C01DF4">
        <w:tc>
          <w:tcPr>
            <w:tcW w:w="1760" w:type="dxa"/>
          </w:tcPr>
          <w:p w14:paraId="0F79639E" w14:textId="4A0D44F6" w:rsidR="000201DE" w:rsidRPr="00086920" w:rsidRDefault="00871953" w:rsidP="00086920">
            <w:pPr>
              <w:spacing w:after="0" w:line="240" w:lineRule="auto"/>
              <w:rPr>
                <w:rFonts w:ascii="Verdana" w:hAnsi="Verdana"/>
                <w:b/>
              </w:rPr>
            </w:pPr>
            <w:r w:rsidRPr="00086920">
              <w:rPr>
                <w:rFonts w:ascii="Verdana" w:hAnsi="Verdana"/>
                <w:b/>
              </w:rPr>
              <w:lastRenderedPageBreak/>
              <w:t>AC 0704</w:t>
            </w:r>
            <w:r w:rsidR="000201DE" w:rsidRPr="00086920">
              <w:rPr>
                <w:rFonts w:ascii="Verdana" w:hAnsi="Verdana"/>
                <w:b/>
              </w:rPr>
              <w:t>/1</w:t>
            </w:r>
            <w:r w:rsidR="00F92D44">
              <w:rPr>
                <w:rFonts w:ascii="Verdana" w:hAnsi="Verdana"/>
                <w:b/>
              </w:rPr>
              <w:t>1</w:t>
            </w:r>
          </w:p>
        </w:tc>
        <w:tc>
          <w:tcPr>
            <w:tcW w:w="8867" w:type="dxa"/>
          </w:tcPr>
          <w:p w14:paraId="357DCF50" w14:textId="77777777" w:rsidR="000201DE" w:rsidRPr="00086920" w:rsidRDefault="000201DE" w:rsidP="00086920">
            <w:pPr>
              <w:autoSpaceDE w:val="0"/>
              <w:autoSpaceDN w:val="0"/>
              <w:adjustRightInd w:val="0"/>
              <w:spacing w:after="0" w:line="240" w:lineRule="auto"/>
              <w:rPr>
                <w:rFonts w:ascii="Verdana" w:hAnsi="Verdana"/>
                <w:b/>
              </w:rPr>
            </w:pPr>
            <w:r w:rsidRPr="00086920">
              <w:rPr>
                <w:rFonts w:ascii="Verdana" w:hAnsi="Verdana"/>
                <w:b/>
              </w:rPr>
              <w:t xml:space="preserve">Losses and Special Payments Report </w:t>
            </w:r>
          </w:p>
          <w:p w14:paraId="4D38471A" w14:textId="77777777" w:rsidR="00805A24" w:rsidRPr="00086920" w:rsidRDefault="00805A24" w:rsidP="00086920">
            <w:pPr>
              <w:autoSpaceDE w:val="0"/>
              <w:autoSpaceDN w:val="0"/>
              <w:adjustRightInd w:val="0"/>
              <w:spacing w:after="0" w:line="240" w:lineRule="auto"/>
              <w:rPr>
                <w:rFonts w:ascii="Verdana" w:hAnsi="Verdana"/>
              </w:rPr>
            </w:pPr>
          </w:p>
          <w:p w14:paraId="059AA0E7" w14:textId="4D34E8E5" w:rsidR="00E90154" w:rsidRPr="00086920" w:rsidRDefault="008C065A" w:rsidP="00086920">
            <w:pPr>
              <w:autoSpaceDE w:val="0"/>
              <w:autoSpaceDN w:val="0"/>
              <w:adjustRightInd w:val="0"/>
              <w:spacing w:after="0" w:line="240" w:lineRule="auto"/>
              <w:rPr>
                <w:rFonts w:ascii="Verdana" w:hAnsi="Verdana"/>
              </w:rPr>
            </w:pPr>
            <w:r w:rsidRPr="00086920">
              <w:rPr>
                <w:rFonts w:ascii="Verdana" w:hAnsi="Verdana"/>
              </w:rPr>
              <w:t>The Committee received the standard report and noted</w:t>
            </w:r>
            <w:r w:rsidR="00301C14" w:rsidRPr="00086920">
              <w:rPr>
                <w:rFonts w:ascii="Verdana" w:hAnsi="Verdana"/>
              </w:rPr>
              <w:t xml:space="preserve"> the</w:t>
            </w:r>
            <w:r w:rsidRPr="00086920">
              <w:rPr>
                <w:rFonts w:ascii="Verdana" w:hAnsi="Verdana"/>
              </w:rPr>
              <w:t xml:space="preserve"> financial position in respect of losses and special payments as at end of </w:t>
            </w:r>
            <w:r w:rsidR="008B755A" w:rsidRPr="00086920">
              <w:rPr>
                <w:rFonts w:ascii="Verdana" w:hAnsi="Verdana"/>
              </w:rPr>
              <w:t>February</w:t>
            </w:r>
            <w:r w:rsidRPr="00086920">
              <w:rPr>
                <w:rFonts w:ascii="Verdana" w:hAnsi="Verdana"/>
              </w:rPr>
              <w:t xml:space="preserve"> 202</w:t>
            </w:r>
            <w:r w:rsidR="008B755A" w:rsidRPr="00086920">
              <w:rPr>
                <w:rFonts w:ascii="Verdana" w:hAnsi="Verdana"/>
              </w:rPr>
              <w:t>2</w:t>
            </w:r>
            <w:r w:rsidRPr="00086920">
              <w:rPr>
                <w:rFonts w:ascii="Verdana" w:hAnsi="Verdana"/>
              </w:rPr>
              <w:t xml:space="preserve">. </w:t>
            </w:r>
          </w:p>
          <w:p w14:paraId="71D10ABA" w14:textId="77777777" w:rsidR="00E90154" w:rsidRPr="00086920" w:rsidRDefault="00E90154" w:rsidP="00086920">
            <w:pPr>
              <w:autoSpaceDE w:val="0"/>
              <w:autoSpaceDN w:val="0"/>
              <w:adjustRightInd w:val="0"/>
              <w:spacing w:after="0" w:line="240" w:lineRule="auto"/>
              <w:rPr>
                <w:rFonts w:ascii="Verdana" w:hAnsi="Verdana"/>
              </w:rPr>
            </w:pPr>
          </w:p>
          <w:p w14:paraId="7905CE9C" w14:textId="547BA4C7" w:rsidR="000377AE" w:rsidRPr="00181BE5" w:rsidRDefault="00E90154" w:rsidP="00086920">
            <w:pPr>
              <w:autoSpaceDE w:val="0"/>
              <w:autoSpaceDN w:val="0"/>
              <w:adjustRightInd w:val="0"/>
              <w:spacing w:after="0" w:line="240" w:lineRule="auto"/>
            </w:pPr>
            <w:r w:rsidRPr="00086920">
              <w:rPr>
                <w:rFonts w:ascii="Verdana" w:hAnsi="Verdana"/>
              </w:rPr>
              <w:t>Gwen Kohler</w:t>
            </w:r>
            <w:r w:rsidR="00B4426A">
              <w:rPr>
                <w:rFonts w:ascii="Verdana" w:hAnsi="Verdana"/>
              </w:rPr>
              <w:t xml:space="preserve"> (GK)</w:t>
            </w:r>
            <w:r w:rsidR="00181BE5">
              <w:t xml:space="preserve">, </w:t>
            </w:r>
            <w:r w:rsidR="00181BE5" w:rsidRPr="00181BE5">
              <w:rPr>
                <w:rFonts w:ascii="Verdana" w:hAnsi="Verdana"/>
              </w:rPr>
              <w:t>Assistant Finance Director</w:t>
            </w:r>
            <w:r w:rsidR="00181BE5">
              <w:rPr>
                <w:rFonts w:ascii="Verdana" w:hAnsi="Verdana"/>
              </w:rPr>
              <w:t xml:space="preserve">, </w:t>
            </w:r>
            <w:r w:rsidRPr="00086920">
              <w:rPr>
                <w:rFonts w:ascii="Verdana" w:hAnsi="Verdana"/>
              </w:rPr>
              <w:t xml:space="preserve">informed the Committee that Community Pharmacy Wales Contractors had received an ex-gratia payment of £603k for WP10(HP) prescriptions. </w:t>
            </w:r>
            <w:r w:rsidR="00A678E4" w:rsidRPr="00086920">
              <w:rPr>
                <w:rFonts w:ascii="Verdana" w:hAnsi="Verdana"/>
              </w:rPr>
              <w:t xml:space="preserve">The payment was a one-time payment to community pharmacists who dispense hospital-prescribed medications. The </w:t>
            </w:r>
            <w:r w:rsidR="005A0607">
              <w:rPr>
                <w:rFonts w:ascii="Verdana" w:hAnsi="Verdana"/>
              </w:rPr>
              <w:t xml:space="preserve">national </w:t>
            </w:r>
            <w:r w:rsidR="00A678E4" w:rsidRPr="00086920">
              <w:rPr>
                <w:rFonts w:ascii="Verdana" w:hAnsi="Verdana"/>
              </w:rPr>
              <w:t>discount</w:t>
            </w:r>
            <w:r w:rsidR="005A0607">
              <w:rPr>
                <w:rFonts w:ascii="Verdana" w:hAnsi="Verdana"/>
              </w:rPr>
              <w:t xml:space="preserve"> scheme </w:t>
            </w:r>
            <w:r w:rsidR="00A678E4" w:rsidRPr="00086920">
              <w:rPr>
                <w:rFonts w:ascii="Verdana" w:hAnsi="Verdana"/>
              </w:rPr>
              <w:t xml:space="preserve">for </w:t>
            </w:r>
            <w:r w:rsidR="005A0607">
              <w:rPr>
                <w:rFonts w:ascii="Verdana" w:hAnsi="Verdana"/>
              </w:rPr>
              <w:t xml:space="preserve">some of the drugs on </w:t>
            </w:r>
            <w:r w:rsidR="00A678E4" w:rsidRPr="00086920">
              <w:rPr>
                <w:rFonts w:ascii="Verdana" w:hAnsi="Verdana"/>
              </w:rPr>
              <w:t xml:space="preserve">the WP10(HP) forms had not been applied to the </w:t>
            </w:r>
            <w:r w:rsidR="005A0607">
              <w:rPr>
                <w:rFonts w:ascii="Verdana" w:hAnsi="Verdana"/>
              </w:rPr>
              <w:t xml:space="preserve">purchase </w:t>
            </w:r>
            <w:r w:rsidR="00A678E4" w:rsidRPr="00086920">
              <w:rPr>
                <w:rFonts w:ascii="Verdana" w:hAnsi="Verdana"/>
              </w:rPr>
              <w:t>cost of the high-cost medications dispensed by the community pharmacist.</w:t>
            </w:r>
            <w:r w:rsidR="00D61D12" w:rsidRPr="00086920">
              <w:rPr>
                <w:rFonts w:ascii="Verdana" w:hAnsi="Verdana"/>
              </w:rPr>
              <w:t xml:space="preserve"> G</w:t>
            </w:r>
            <w:r w:rsidR="002F30B6">
              <w:rPr>
                <w:rFonts w:ascii="Verdana" w:hAnsi="Verdana"/>
              </w:rPr>
              <w:t>K</w:t>
            </w:r>
            <w:r w:rsidR="00D61D12" w:rsidRPr="00086920">
              <w:rPr>
                <w:rFonts w:ascii="Verdana" w:hAnsi="Verdana"/>
              </w:rPr>
              <w:t xml:space="preserve"> confirmed</w:t>
            </w:r>
            <w:r w:rsidR="00A678E4" w:rsidRPr="00086920">
              <w:rPr>
                <w:rFonts w:ascii="Verdana" w:hAnsi="Verdana"/>
              </w:rPr>
              <w:t xml:space="preserve"> Welsh Government had approved the ex-gratia payment.</w:t>
            </w:r>
          </w:p>
          <w:p w14:paraId="7B3EFF8F" w14:textId="77777777" w:rsidR="00E90154" w:rsidRPr="00086920" w:rsidRDefault="00E90154" w:rsidP="00086920">
            <w:pPr>
              <w:autoSpaceDE w:val="0"/>
              <w:autoSpaceDN w:val="0"/>
              <w:adjustRightInd w:val="0"/>
              <w:spacing w:after="0" w:line="240" w:lineRule="auto"/>
              <w:rPr>
                <w:rFonts w:ascii="Verdana" w:hAnsi="Verdana"/>
              </w:rPr>
            </w:pPr>
          </w:p>
          <w:p w14:paraId="1F88646C" w14:textId="09FE48E4" w:rsidR="009E1212" w:rsidRPr="00086920" w:rsidRDefault="009E1212" w:rsidP="00086920">
            <w:pPr>
              <w:autoSpaceDE w:val="0"/>
              <w:autoSpaceDN w:val="0"/>
              <w:adjustRightInd w:val="0"/>
              <w:spacing w:after="0" w:line="240" w:lineRule="auto"/>
              <w:rPr>
                <w:rFonts w:ascii="Verdana" w:hAnsi="Verdana"/>
              </w:rPr>
            </w:pPr>
            <w:r w:rsidRPr="00086920">
              <w:rPr>
                <w:rFonts w:ascii="Verdana" w:hAnsi="Verdana"/>
              </w:rPr>
              <w:t xml:space="preserve">The Committee </w:t>
            </w:r>
            <w:r w:rsidRPr="00086920">
              <w:rPr>
                <w:rFonts w:ascii="Verdana" w:hAnsi="Verdana"/>
                <w:b/>
              </w:rPr>
              <w:t>NOTED</w:t>
            </w:r>
            <w:r w:rsidRPr="00086920">
              <w:rPr>
                <w:rFonts w:ascii="Verdana" w:hAnsi="Verdana"/>
              </w:rPr>
              <w:t xml:space="preserve"> the report for </w:t>
            </w:r>
            <w:r w:rsidRPr="00086920">
              <w:rPr>
                <w:rFonts w:ascii="Verdana" w:hAnsi="Verdana"/>
                <w:b/>
              </w:rPr>
              <w:t>ASSURANCE</w:t>
            </w:r>
            <w:r w:rsidRPr="00086920">
              <w:rPr>
                <w:rFonts w:ascii="Verdana" w:hAnsi="Verdana"/>
              </w:rPr>
              <w:t xml:space="preserve">.  </w:t>
            </w:r>
          </w:p>
          <w:p w14:paraId="3EEF5F5E" w14:textId="4E814DF0" w:rsidR="00866851" w:rsidRPr="00086920" w:rsidRDefault="00866851" w:rsidP="00086920">
            <w:pPr>
              <w:autoSpaceDE w:val="0"/>
              <w:autoSpaceDN w:val="0"/>
              <w:adjustRightInd w:val="0"/>
              <w:spacing w:after="0" w:line="240" w:lineRule="auto"/>
              <w:rPr>
                <w:rFonts w:ascii="Verdana" w:hAnsi="Verdana"/>
              </w:rPr>
            </w:pPr>
          </w:p>
        </w:tc>
      </w:tr>
      <w:tr w:rsidR="00A637CD" w:rsidRPr="00086920" w14:paraId="6003A3C3" w14:textId="77777777" w:rsidTr="77C01DF4">
        <w:tc>
          <w:tcPr>
            <w:tcW w:w="1760" w:type="dxa"/>
            <w:shd w:val="clear" w:color="auto" w:fill="D9D9D9" w:themeFill="background1" w:themeFillShade="D9"/>
          </w:tcPr>
          <w:p w14:paraId="6E04E91E" w14:textId="36870110" w:rsidR="00A637CD" w:rsidRPr="00086920" w:rsidRDefault="00A637CD" w:rsidP="00086920">
            <w:pPr>
              <w:spacing w:after="0" w:line="240" w:lineRule="auto"/>
              <w:rPr>
                <w:rFonts w:ascii="Verdana" w:hAnsi="Verdana"/>
                <w:b/>
              </w:rPr>
            </w:pPr>
          </w:p>
        </w:tc>
        <w:tc>
          <w:tcPr>
            <w:tcW w:w="8867" w:type="dxa"/>
            <w:shd w:val="clear" w:color="auto" w:fill="D9D9D9" w:themeFill="background1" w:themeFillShade="D9"/>
          </w:tcPr>
          <w:p w14:paraId="4D7015DD" w14:textId="030F6E0B" w:rsidR="00A637CD" w:rsidRPr="00086920" w:rsidRDefault="00FD5FAD" w:rsidP="00086920">
            <w:pPr>
              <w:autoSpaceDE w:val="0"/>
              <w:autoSpaceDN w:val="0"/>
              <w:adjustRightInd w:val="0"/>
              <w:spacing w:after="0" w:line="240" w:lineRule="auto"/>
              <w:rPr>
                <w:rFonts w:ascii="Verdana" w:hAnsi="Verdana"/>
                <w:b/>
              </w:rPr>
            </w:pPr>
            <w:r w:rsidRPr="00086920">
              <w:rPr>
                <w:rFonts w:ascii="Verdana" w:hAnsi="Verdana"/>
                <w:b/>
              </w:rPr>
              <w:t>Fi</w:t>
            </w:r>
            <w:r w:rsidR="008A6800" w:rsidRPr="00086920">
              <w:rPr>
                <w:rFonts w:ascii="Verdana" w:hAnsi="Verdana"/>
                <w:b/>
              </w:rPr>
              <w:t xml:space="preserve">nancial Planning and Performance </w:t>
            </w:r>
            <w:r w:rsidRPr="00086920">
              <w:rPr>
                <w:rFonts w:ascii="Verdana" w:hAnsi="Verdana"/>
                <w:b/>
              </w:rPr>
              <w:t xml:space="preserve"> </w:t>
            </w:r>
          </w:p>
        </w:tc>
      </w:tr>
      <w:tr w:rsidR="002933FE" w:rsidRPr="00086920" w14:paraId="78548641" w14:textId="77777777" w:rsidTr="77C01DF4">
        <w:tc>
          <w:tcPr>
            <w:tcW w:w="1760" w:type="dxa"/>
          </w:tcPr>
          <w:p w14:paraId="06AE5FF0" w14:textId="0B55CDB9" w:rsidR="002933FE" w:rsidRPr="00086920" w:rsidRDefault="00871953" w:rsidP="00086920">
            <w:pPr>
              <w:spacing w:after="0" w:line="240" w:lineRule="auto"/>
              <w:rPr>
                <w:rFonts w:ascii="Verdana" w:hAnsi="Verdana"/>
                <w:b/>
              </w:rPr>
            </w:pPr>
            <w:r w:rsidRPr="00086920">
              <w:rPr>
                <w:rFonts w:ascii="Verdana" w:hAnsi="Verdana"/>
                <w:b/>
              </w:rPr>
              <w:t>AC 0704</w:t>
            </w:r>
            <w:r w:rsidR="002933FE" w:rsidRPr="00086920">
              <w:rPr>
                <w:rFonts w:ascii="Verdana" w:hAnsi="Verdana"/>
                <w:b/>
              </w:rPr>
              <w:t>/12</w:t>
            </w:r>
          </w:p>
        </w:tc>
        <w:tc>
          <w:tcPr>
            <w:tcW w:w="8867" w:type="dxa"/>
          </w:tcPr>
          <w:p w14:paraId="1814081D" w14:textId="77777777" w:rsidR="00275BD7" w:rsidRPr="00086920" w:rsidRDefault="00275BD7" w:rsidP="00086920">
            <w:pPr>
              <w:autoSpaceDE w:val="0"/>
              <w:autoSpaceDN w:val="0"/>
              <w:adjustRightInd w:val="0"/>
              <w:spacing w:after="0" w:line="240" w:lineRule="auto"/>
              <w:rPr>
                <w:rFonts w:ascii="Verdana" w:eastAsia="Times New Roman" w:hAnsi="Verdana" w:cs="Arial"/>
                <w:b/>
              </w:rPr>
            </w:pPr>
            <w:r w:rsidRPr="00086920">
              <w:rPr>
                <w:rFonts w:ascii="Verdana" w:eastAsia="Times New Roman" w:hAnsi="Verdana" w:cs="Arial"/>
                <w:b/>
              </w:rPr>
              <w:t xml:space="preserve">Finance Report </w:t>
            </w:r>
          </w:p>
          <w:p w14:paraId="25018239" w14:textId="54F84CBC" w:rsidR="00275BD7" w:rsidRDefault="006120E4" w:rsidP="00086920">
            <w:pPr>
              <w:autoSpaceDE w:val="0"/>
              <w:autoSpaceDN w:val="0"/>
              <w:adjustRightInd w:val="0"/>
              <w:spacing w:after="0" w:line="240" w:lineRule="auto"/>
              <w:rPr>
                <w:rStyle w:val="eop"/>
                <w:rFonts w:ascii="Verdana" w:hAnsi="Verdana"/>
                <w:color w:val="000000"/>
                <w:shd w:val="clear" w:color="auto" w:fill="FFFFFF"/>
              </w:rPr>
            </w:pPr>
            <w:r w:rsidRPr="00086920">
              <w:rPr>
                <w:rStyle w:val="normaltextrun"/>
                <w:rFonts w:ascii="Verdana" w:hAnsi="Verdana"/>
                <w:color w:val="000000"/>
                <w:shd w:val="clear" w:color="auto" w:fill="FFFFFF"/>
              </w:rPr>
              <w:t>Rob Holcombe</w:t>
            </w:r>
            <w:r w:rsidR="002F30B6">
              <w:rPr>
                <w:rStyle w:val="normaltextrun"/>
                <w:rFonts w:ascii="Verdana" w:hAnsi="Verdana"/>
                <w:color w:val="000000"/>
                <w:shd w:val="clear" w:color="auto" w:fill="FFFFFF"/>
              </w:rPr>
              <w:t xml:space="preserve"> </w:t>
            </w:r>
            <w:r w:rsidR="002F30B6" w:rsidRPr="002F30B6">
              <w:rPr>
                <w:rStyle w:val="normaltextrun"/>
                <w:rFonts w:ascii="Verdana" w:hAnsi="Verdana"/>
                <w:color w:val="000000"/>
                <w:shd w:val="clear" w:color="auto" w:fill="FFFFFF"/>
              </w:rPr>
              <w:t>(RH)</w:t>
            </w:r>
            <w:r w:rsidR="00320B6C" w:rsidRPr="002F30B6">
              <w:rPr>
                <w:rStyle w:val="normaltextrun"/>
                <w:rFonts w:ascii="Verdana" w:hAnsi="Verdana"/>
                <w:color w:val="000000"/>
                <w:shd w:val="clear" w:color="auto" w:fill="FFFFFF"/>
              </w:rPr>
              <w:t>,</w:t>
            </w:r>
            <w:r w:rsidR="00320B6C" w:rsidRPr="002F30B6">
              <w:t xml:space="preserve"> </w:t>
            </w:r>
            <w:r w:rsidR="00320B6C" w:rsidRPr="00320B6C">
              <w:rPr>
                <w:rFonts w:ascii="Verdana" w:hAnsi="Verdana"/>
              </w:rPr>
              <w:t>Interim Director of Finance,</w:t>
            </w:r>
            <w:r w:rsidR="00320B6C">
              <w:t xml:space="preserve"> </w:t>
            </w:r>
            <w:r w:rsidRPr="00086920">
              <w:rPr>
                <w:rStyle w:val="normaltextrun"/>
                <w:rFonts w:ascii="Verdana" w:hAnsi="Verdana"/>
                <w:color w:val="000000"/>
                <w:shd w:val="clear" w:color="auto" w:fill="FFFFFF"/>
              </w:rPr>
              <w:t>presented the report outlining financial performance to the end of Month 11. It was noted that the Health Board continued to forecast a breakeven position for both revenue and capital.</w:t>
            </w:r>
            <w:r w:rsidRPr="00086920">
              <w:rPr>
                <w:rStyle w:val="eop"/>
                <w:rFonts w:ascii="Verdana" w:hAnsi="Verdana"/>
                <w:color w:val="000000"/>
                <w:shd w:val="clear" w:color="auto" w:fill="FFFFFF"/>
              </w:rPr>
              <w:t> </w:t>
            </w:r>
          </w:p>
          <w:p w14:paraId="403BADB9" w14:textId="77777777" w:rsidR="00E54473" w:rsidRPr="00086920" w:rsidRDefault="00E54473" w:rsidP="00086920">
            <w:pPr>
              <w:autoSpaceDE w:val="0"/>
              <w:autoSpaceDN w:val="0"/>
              <w:adjustRightInd w:val="0"/>
              <w:spacing w:after="0" w:line="240" w:lineRule="auto"/>
              <w:rPr>
                <w:rFonts w:ascii="Verdana" w:eastAsia="Times New Roman" w:hAnsi="Verdana"/>
              </w:rPr>
            </w:pPr>
          </w:p>
          <w:p w14:paraId="73FF6DF3" w14:textId="18DF93C3" w:rsidR="009B1CB4" w:rsidRDefault="00C8524D" w:rsidP="00C8524D">
            <w:pPr>
              <w:autoSpaceDE w:val="0"/>
              <w:autoSpaceDN w:val="0"/>
              <w:adjustRightInd w:val="0"/>
              <w:spacing w:after="0" w:line="240" w:lineRule="auto"/>
              <w:rPr>
                <w:rFonts w:ascii="Verdana" w:eastAsia="Times New Roman" w:hAnsi="Verdana"/>
              </w:rPr>
            </w:pPr>
            <w:r w:rsidRPr="00C8524D">
              <w:rPr>
                <w:rFonts w:ascii="Verdana" w:eastAsia="Times New Roman" w:hAnsi="Verdana"/>
              </w:rPr>
              <w:t>R</w:t>
            </w:r>
            <w:r w:rsidR="002F30B6">
              <w:rPr>
                <w:rFonts w:ascii="Verdana" w:eastAsia="Times New Roman" w:hAnsi="Verdana"/>
              </w:rPr>
              <w:t>H</w:t>
            </w:r>
            <w:r w:rsidRPr="00C8524D">
              <w:rPr>
                <w:rFonts w:ascii="Verdana" w:eastAsia="Times New Roman" w:hAnsi="Verdana"/>
              </w:rPr>
              <w:t xml:space="preserve"> stated that one of the key priorities for next year would be efficiency and cost reduction through transformation, noting that the implications of maintaining a COVID safe environment would be a significant cost pressure.</w:t>
            </w:r>
            <w:r>
              <w:rPr>
                <w:rFonts w:ascii="Verdana" w:eastAsia="Times New Roman" w:hAnsi="Verdana"/>
              </w:rPr>
              <w:t xml:space="preserve"> </w:t>
            </w:r>
            <w:r w:rsidRPr="00C8524D">
              <w:rPr>
                <w:rFonts w:ascii="Verdana" w:eastAsia="Times New Roman" w:hAnsi="Verdana"/>
              </w:rPr>
              <w:t xml:space="preserve">Furthermore, changes in service models are required to </w:t>
            </w:r>
            <w:r w:rsidR="005A0607">
              <w:rPr>
                <w:rFonts w:ascii="Verdana" w:eastAsia="Times New Roman" w:hAnsi="Verdana"/>
              </w:rPr>
              <w:t xml:space="preserve">develop more efficient pathways of care, </w:t>
            </w:r>
            <w:r w:rsidRPr="00C8524D">
              <w:rPr>
                <w:rFonts w:ascii="Verdana" w:eastAsia="Times New Roman" w:hAnsi="Verdana"/>
              </w:rPr>
              <w:t>reduce the use of hospital beds and workforce requirements, thereby lowering variable pay expenditure.</w:t>
            </w:r>
          </w:p>
          <w:p w14:paraId="4E9A839F" w14:textId="30C78EF1" w:rsidR="00F505F7" w:rsidRDefault="00AA285A" w:rsidP="00086920">
            <w:pPr>
              <w:autoSpaceDE w:val="0"/>
              <w:autoSpaceDN w:val="0"/>
              <w:adjustRightInd w:val="0"/>
              <w:spacing w:after="0" w:line="240" w:lineRule="auto"/>
              <w:rPr>
                <w:rFonts w:ascii="Verdana" w:eastAsia="Times New Roman" w:hAnsi="Verdana"/>
              </w:rPr>
            </w:pPr>
            <w:r w:rsidRPr="00086920">
              <w:rPr>
                <w:rFonts w:ascii="Verdana" w:eastAsia="Times New Roman" w:hAnsi="Verdana"/>
              </w:rPr>
              <w:lastRenderedPageBreak/>
              <w:t xml:space="preserve">Paul Deneen questioned if there was a longer-term plan in place to address the number of patients who should be in the community but are instead in the hospital. </w:t>
            </w:r>
            <w:r w:rsidR="00BA5B84" w:rsidRPr="00086920">
              <w:rPr>
                <w:rFonts w:ascii="Verdana" w:eastAsia="Times New Roman" w:hAnsi="Verdana"/>
              </w:rPr>
              <w:t xml:space="preserve"> Chris O'Connor</w:t>
            </w:r>
            <w:r w:rsidR="002F30B6">
              <w:rPr>
                <w:rFonts w:ascii="Verdana" w:eastAsia="Times New Roman" w:hAnsi="Verdana"/>
              </w:rPr>
              <w:t xml:space="preserve"> (COC)</w:t>
            </w:r>
            <w:r w:rsidR="00BA5B84" w:rsidRPr="00086920">
              <w:rPr>
                <w:rFonts w:ascii="Verdana" w:eastAsia="Times New Roman" w:hAnsi="Verdana"/>
              </w:rPr>
              <w:t>, Interim Director Primary Care advised that a review of the Care Closer to Home Pathway would be carried out in collaboration with local authority partners, u</w:t>
            </w:r>
            <w:r w:rsidRPr="00086920">
              <w:rPr>
                <w:rFonts w:ascii="Verdana" w:eastAsia="Times New Roman" w:hAnsi="Verdana"/>
              </w:rPr>
              <w:t>nder the auspices of the RPB</w:t>
            </w:r>
            <w:r w:rsidR="005D33E8" w:rsidRPr="00086920">
              <w:rPr>
                <w:rFonts w:ascii="Verdana" w:eastAsia="Times New Roman" w:hAnsi="Verdana"/>
              </w:rPr>
              <w:t xml:space="preserve"> </w:t>
            </w:r>
            <w:r w:rsidRPr="00086920">
              <w:rPr>
                <w:rFonts w:ascii="Verdana" w:eastAsia="Times New Roman" w:hAnsi="Verdana"/>
              </w:rPr>
              <w:t>Community Subgroup</w:t>
            </w:r>
            <w:r w:rsidR="00BA5B84" w:rsidRPr="00086920">
              <w:rPr>
                <w:rFonts w:ascii="Verdana" w:eastAsia="Times New Roman" w:hAnsi="Verdana"/>
              </w:rPr>
              <w:t>.</w:t>
            </w:r>
            <w:r w:rsidRPr="00086920">
              <w:rPr>
                <w:rFonts w:ascii="Verdana" w:eastAsia="Times New Roman" w:hAnsi="Verdana"/>
              </w:rPr>
              <w:t xml:space="preserve"> </w:t>
            </w:r>
          </w:p>
          <w:p w14:paraId="6EC49D71" w14:textId="77777777" w:rsidR="00320B6C" w:rsidRPr="00086920" w:rsidRDefault="00320B6C" w:rsidP="00086920">
            <w:pPr>
              <w:autoSpaceDE w:val="0"/>
              <w:autoSpaceDN w:val="0"/>
              <w:adjustRightInd w:val="0"/>
              <w:spacing w:after="0" w:line="240" w:lineRule="auto"/>
              <w:rPr>
                <w:rFonts w:ascii="Verdana" w:eastAsia="Times New Roman" w:hAnsi="Verdana"/>
              </w:rPr>
            </w:pPr>
          </w:p>
          <w:p w14:paraId="3630AB60" w14:textId="7EAF4B0B" w:rsidR="000F5F0B" w:rsidRPr="00086920" w:rsidRDefault="00FA0E07" w:rsidP="00086920">
            <w:pPr>
              <w:autoSpaceDE w:val="0"/>
              <w:autoSpaceDN w:val="0"/>
              <w:adjustRightInd w:val="0"/>
              <w:spacing w:after="0" w:line="240" w:lineRule="auto"/>
              <w:rPr>
                <w:rFonts w:ascii="Verdana" w:eastAsia="Times New Roman" w:hAnsi="Verdana"/>
              </w:rPr>
            </w:pPr>
            <w:r w:rsidRPr="00086920">
              <w:rPr>
                <w:rFonts w:ascii="Verdana" w:eastAsia="Times New Roman" w:hAnsi="Verdana"/>
              </w:rPr>
              <w:t>The Chair expressed concern about the Registered Nurse Agency Reduction Plan, questioning whether it was fit for purpose. R</w:t>
            </w:r>
            <w:r w:rsidR="00DF53E4" w:rsidRPr="00086920">
              <w:rPr>
                <w:rFonts w:ascii="Verdana" w:eastAsia="Times New Roman" w:hAnsi="Verdana"/>
              </w:rPr>
              <w:t>H</w:t>
            </w:r>
            <w:r w:rsidR="005D33E8" w:rsidRPr="00086920">
              <w:rPr>
                <w:rFonts w:ascii="Verdana" w:eastAsia="Times New Roman" w:hAnsi="Verdana"/>
              </w:rPr>
              <w:t xml:space="preserve"> </w:t>
            </w:r>
            <w:r w:rsidR="00DF53E4" w:rsidRPr="00086920">
              <w:rPr>
                <w:rFonts w:ascii="Verdana" w:eastAsia="Times New Roman" w:hAnsi="Verdana"/>
              </w:rPr>
              <w:t xml:space="preserve">commented </w:t>
            </w:r>
            <w:r w:rsidRPr="00086920">
              <w:rPr>
                <w:rFonts w:ascii="Verdana" w:eastAsia="Times New Roman" w:hAnsi="Verdana"/>
              </w:rPr>
              <w:t>that it was a</w:t>
            </w:r>
            <w:r w:rsidR="00DF53E4" w:rsidRPr="00086920">
              <w:rPr>
                <w:rFonts w:ascii="Verdana" w:eastAsia="Times New Roman" w:hAnsi="Verdana"/>
              </w:rPr>
              <w:t xml:space="preserve"> key</w:t>
            </w:r>
            <w:r w:rsidRPr="00086920">
              <w:rPr>
                <w:rFonts w:ascii="Verdana" w:eastAsia="Times New Roman" w:hAnsi="Verdana"/>
              </w:rPr>
              <w:t xml:space="preserve"> priority for the Executive Team and that discussions with key members of the Executive Team </w:t>
            </w:r>
            <w:r w:rsidR="00096B5A">
              <w:rPr>
                <w:rFonts w:ascii="Verdana" w:eastAsia="Times New Roman" w:hAnsi="Verdana"/>
              </w:rPr>
              <w:t>had taken place</w:t>
            </w:r>
            <w:r w:rsidRPr="00086920">
              <w:rPr>
                <w:rFonts w:ascii="Verdana" w:eastAsia="Times New Roman" w:hAnsi="Verdana"/>
              </w:rPr>
              <w:t>.</w:t>
            </w:r>
          </w:p>
          <w:p w14:paraId="11173F91" w14:textId="77777777" w:rsidR="00FA0E07" w:rsidRPr="00086920" w:rsidRDefault="00FA0E07" w:rsidP="00086920">
            <w:pPr>
              <w:autoSpaceDE w:val="0"/>
              <w:autoSpaceDN w:val="0"/>
              <w:adjustRightInd w:val="0"/>
              <w:spacing w:after="0" w:line="240" w:lineRule="auto"/>
              <w:rPr>
                <w:rFonts w:ascii="Verdana" w:eastAsia="Times New Roman" w:hAnsi="Verdana"/>
              </w:rPr>
            </w:pPr>
          </w:p>
          <w:p w14:paraId="73D88F53" w14:textId="1F6FF2A9" w:rsidR="00F505F7" w:rsidRPr="00086920" w:rsidRDefault="00BA0DE8" w:rsidP="00086920">
            <w:pPr>
              <w:autoSpaceDE w:val="0"/>
              <w:autoSpaceDN w:val="0"/>
              <w:adjustRightInd w:val="0"/>
              <w:spacing w:after="0" w:line="240" w:lineRule="auto"/>
              <w:rPr>
                <w:rFonts w:ascii="Verdana" w:eastAsia="Times New Roman" w:hAnsi="Verdana"/>
              </w:rPr>
            </w:pPr>
            <w:r w:rsidRPr="00086920">
              <w:rPr>
                <w:rFonts w:ascii="Verdana" w:eastAsia="Times New Roman" w:hAnsi="Verdana"/>
              </w:rPr>
              <w:t>On behalf of the Committee, Paul Deneen thanked</w:t>
            </w:r>
            <w:r w:rsidR="000B303D" w:rsidRPr="00086920">
              <w:rPr>
                <w:rFonts w:ascii="Verdana" w:eastAsia="Times New Roman" w:hAnsi="Verdana"/>
              </w:rPr>
              <w:t xml:space="preserve"> </w:t>
            </w:r>
            <w:r w:rsidR="004D303A">
              <w:rPr>
                <w:rFonts w:ascii="Verdana" w:eastAsia="Times New Roman" w:hAnsi="Verdana"/>
              </w:rPr>
              <w:t xml:space="preserve">the </w:t>
            </w:r>
            <w:r w:rsidR="00320B6C">
              <w:rPr>
                <w:rFonts w:ascii="Verdana" w:eastAsia="Times New Roman" w:hAnsi="Verdana"/>
              </w:rPr>
              <w:t xml:space="preserve">Interim </w:t>
            </w:r>
            <w:r w:rsidR="000B303D" w:rsidRPr="00086920">
              <w:rPr>
                <w:rFonts w:ascii="Verdana" w:eastAsia="Times New Roman" w:hAnsi="Verdana"/>
              </w:rPr>
              <w:t>Director of Finance</w:t>
            </w:r>
            <w:r w:rsidRPr="00086920">
              <w:rPr>
                <w:rFonts w:ascii="Verdana" w:eastAsia="Times New Roman" w:hAnsi="Verdana"/>
              </w:rPr>
              <w:t xml:space="preserve"> and his team for their efforts in achieving financial balance at the close of the financial year despite the challenges of the previous years.</w:t>
            </w:r>
            <w:r w:rsidR="00096B5A">
              <w:rPr>
                <w:rFonts w:ascii="Verdana" w:eastAsia="Times New Roman" w:hAnsi="Verdana"/>
              </w:rPr>
              <w:t xml:space="preserve"> The Chair echoed Paul’s </w:t>
            </w:r>
            <w:r w:rsidR="00D34388">
              <w:rPr>
                <w:rFonts w:ascii="Verdana" w:eastAsia="Times New Roman" w:hAnsi="Verdana"/>
              </w:rPr>
              <w:t>comments.</w:t>
            </w:r>
          </w:p>
          <w:p w14:paraId="5AA051F1" w14:textId="77777777" w:rsidR="00BA0DE8" w:rsidRPr="00086920" w:rsidRDefault="00BA0DE8" w:rsidP="00086920">
            <w:pPr>
              <w:autoSpaceDE w:val="0"/>
              <w:autoSpaceDN w:val="0"/>
              <w:adjustRightInd w:val="0"/>
              <w:spacing w:after="0" w:line="240" w:lineRule="auto"/>
              <w:rPr>
                <w:rFonts w:ascii="Verdana" w:eastAsia="Times New Roman" w:hAnsi="Verdana"/>
              </w:rPr>
            </w:pPr>
          </w:p>
          <w:p w14:paraId="7F2C0AD9" w14:textId="67B61D9C" w:rsidR="00275BD7" w:rsidRPr="00086920" w:rsidRDefault="00275BD7" w:rsidP="00086920">
            <w:pPr>
              <w:autoSpaceDE w:val="0"/>
              <w:autoSpaceDN w:val="0"/>
              <w:adjustRightInd w:val="0"/>
              <w:spacing w:after="0" w:line="240" w:lineRule="auto"/>
              <w:rPr>
                <w:rFonts w:ascii="Verdana" w:eastAsia="Times New Roman" w:hAnsi="Verdana"/>
              </w:rPr>
            </w:pPr>
            <w:r w:rsidRPr="00086920">
              <w:rPr>
                <w:rFonts w:ascii="Verdana" w:eastAsia="Times New Roman" w:hAnsi="Verdana"/>
              </w:rPr>
              <w:t xml:space="preserve">The Committee </w:t>
            </w:r>
            <w:r w:rsidRPr="00086920">
              <w:rPr>
                <w:rFonts w:ascii="Verdana" w:eastAsia="Times New Roman" w:hAnsi="Verdana"/>
                <w:b/>
              </w:rPr>
              <w:t xml:space="preserve">NOTED </w:t>
            </w:r>
            <w:r w:rsidRPr="00086920">
              <w:rPr>
                <w:rFonts w:ascii="Verdana" w:eastAsia="Times New Roman" w:hAnsi="Verdana"/>
              </w:rPr>
              <w:t xml:space="preserve">the Month </w:t>
            </w:r>
            <w:r w:rsidR="00735C1A" w:rsidRPr="00086920">
              <w:rPr>
                <w:rFonts w:ascii="Verdana" w:eastAsia="Times New Roman" w:hAnsi="Verdana"/>
              </w:rPr>
              <w:t>11</w:t>
            </w:r>
            <w:r w:rsidRPr="00086920">
              <w:rPr>
                <w:rFonts w:ascii="Verdana" w:eastAsia="Times New Roman" w:hAnsi="Verdana"/>
              </w:rPr>
              <w:t xml:space="preserve"> financial report.  </w:t>
            </w:r>
          </w:p>
          <w:p w14:paraId="6D51DB3C" w14:textId="7DAA28E0" w:rsidR="00560F9B" w:rsidRPr="00086920" w:rsidRDefault="00560F9B" w:rsidP="00086920">
            <w:pPr>
              <w:autoSpaceDE w:val="0"/>
              <w:autoSpaceDN w:val="0"/>
              <w:adjustRightInd w:val="0"/>
              <w:spacing w:after="0" w:line="240" w:lineRule="auto"/>
              <w:contextualSpacing/>
              <w:rPr>
                <w:rFonts w:ascii="Verdana" w:hAnsi="Verdana"/>
              </w:rPr>
            </w:pPr>
          </w:p>
        </w:tc>
      </w:tr>
      <w:tr w:rsidR="00D57C0E" w:rsidRPr="00086920" w14:paraId="18EA056C" w14:textId="77777777" w:rsidTr="77C01DF4">
        <w:tc>
          <w:tcPr>
            <w:tcW w:w="1760" w:type="dxa"/>
            <w:shd w:val="clear" w:color="auto" w:fill="D9D9D9" w:themeFill="background1" w:themeFillShade="D9"/>
          </w:tcPr>
          <w:p w14:paraId="02397551" w14:textId="79BA77EA" w:rsidR="00E77856" w:rsidRPr="00086920" w:rsidRDefault="00E77856" w:rsidP="00086920">
            <w:pPr>
              <w:spacing w:after="0" w:line="240" w:lineRule="auto"/>
              <w:rPr>
                <w:rFonts w:ascii="Verdana" w:hAnsi="Verdana"/>
                <w:b/>
              </w:rPr>
            </w:pPr>
          </w:p>
        </w:tc>
        <w:tc>
          <w:tcPr>
            <w:tcW w:w="8867" w:type="dxa"/>
            <w:shd w:val="clear" w:color="auto" w:fill="D9D9D9" w:themeFill="background1" w:themeFillShade="D9"/>
          </w:tcPr>
          <w:p w14:paraId="71565AE5" w14:textId="17EC4A3A" w:rsidR="00D57C0E" w:rsidRPr="00086920" w:rsidRDefault="008A6800" w:rsidP="00086920">
            <w:pPr>
              <w:autoSpaceDE w:val="0"/>
              <w:autoSpaceDN w:val="0"/>
              <w:adjustRightInd w:val="0"/>
              <w:spacing w:after="0" w:line="240" w:lineRule="auto"/>
              <w:rPr>
                <w:rFonts w:ascii="Verdana" w:hAnsi="Verdana"/>
                <w:b/>
              </w:rPr>
            </w:pPr>
            <w:r w:rsidRPr="00086920">
              <w:rPr>
                <w:rFonts w:ascii="Verdana" w:hAnsi="Verdana"/>
                <w:b/>
              </w:rPr>
              <w:t xml:space="preserve">Corporate </w:t>
            </w:r>
            <w:r w:rsidR="00FD5FAD" w:rsidRPr="00086920">
              <w:rPr>
                <w:rFonts w:ascii="Verdana" w:hAnsi="Verdana"/>
                <w:b/>
              </w:rPr>
              <w:t>Governance</w:t>
            </w:r>
            <w:r w:rsidRPr="00086920">
              <w:rPr>
                <w:rFonts w:ascii="Verdana" w:hAnsi="Verdana"/>
                <w:b/>
              </w:rPr>
              <w:t>, Risk and Assurance</w:t>
            </w:r>
          </w:p>
        </w:tc>
      </w:tr>
      <w:tr w:rsidR="00E95927" w:rsidRPr="00086920" w14:paraId="644F43E0" w14:textId="77777777" w:rsidTr="77C01DF4">
        <w:tc>
          <w:tcPr>
            <w:tcW w:w="1760" w:type="dxa"/>
          </w:tcPr>
          <w:p w14:paraId="30A4F9D5" w14:textId="08A1FA7E" w:rsidR="00E95927" w:rsidRPr="00086920" w:rsidRDefault="00F92D44" w:rsidP="00086920">
            <w:pPr>
              <w:spacing w:after="0" w:line="240" w:lineRule="auto"/>
              <w:rPr>
                <w:rFonts w:ascii="Verdana" w:hAnsi="Verdana"/>
                <w:b/>
              </w:rPr>
            </w:pPr>
            <w:r w:rsidRPr="00086920">
              <w:rPr>
                <w:rFonts w:ascii="Verdana" w:hAnsi="Verdana"/>
                <w:b/>
              </w:rPr>
              <w:t>AC 0704/1</w:t>
            </w:r>
            <w:r>
              <w:rPr>
                <w:rFonts w:ascii="Verdana" w:hAnsi="Verdana"/>
                <w:b/>
              </w:rPr>
              <w:t>3</w:t>
            </w:r>
          </w:p>
        </w:tc>
        <w:tc>
          <w:tcPr>
            <w:tcW w:w="8867" w:type="dxa"/>
          </w:tcPr>
          <w:p w14:paraId="43959FF6" w14:textId="77777777" w:rsidR="00F92D44" w:rsidRPr="00F92D44" w:rsidRDefault="004C2C8C" w:rsidP="00086920">
            <w:pPr>
              <w:pStyle w:val="paragraph"/>
              <w:spacing w:before="0" w:beforeAutospacing="0" w:after="0" w:afterAutospacing="0"/>
              <w:jc w:val="both"/>
              <w:textAlignment w:val="baseline"/>
              <w:rPr>
                <w:rStyle w:val="normaltextrun"/>
                <w:rFonts w:ascii="Verdana" w:hAnsi="Verdana" w:cs="Segoe UI"/>
                <w:b/>
                <w:bCs/>
                <w:sz w:val="22"/>
                <w:szCs w:val="22"/>
              </w:rPr>
            </w:pPr>
            <w:r w:rsidRPr="00F92D44">
              <w:rPr>
                <w:rStyle w:val="normaltextrun"/>
                <w:rFonts w:ascii="Verdana" w:hAnsi="Verdana" w:cs="Segoe UI"/>
                <w:b/>
                <w:bCs/>
                <w:sz w:val="22"/>
                <w:szCs w:val="22"/>
              </w:rPr>
              <w:t xml:space="preserve">Internal &amp; External </w:t>
            </w:r>
            <w:r w:rsidR="00F92D44" w:rsidRPr="00F92D44">
              <w:rPr>
                <w:rStyle w:val="normaltextrun"/>
                <w:rFonts w:ascii="Verdana" w:hAnsi="Verdana" w:cs="Segoe UI"/>
                <w:b/>
                <w:bCs/>
                <w:sz w:val="22"/>
                <w:szCs w:val="22"/>
              </w:rPr>
              <w:t>Audit Recommendation Tracker</w:t>
            </w:r>
          </w:p>
          <w:p w14:paraId="16E319EC" w14:textId="2C5187D2" w:rsidR="005714EC" w:rsidRPr="00086920" w:rsidRDefault="001340A2" w:rsidP="00A8021C">
            <w:pPr>
              <w:pStyle w:val="paragraph"/>
              <w:spacing w:before="0" w:beforeAutospacing="0" w:after="0" w:afterAutospacing="0"/>
              <w:jc w:val="both"/>
              <w:textAlignment w:val="baseline"/>
              <w:rPr>
                <w:rStyle w:val="normaltextrun"/>
                <w:rFonts w:ascii="Verdana" w:hAnsi="Verdana" w:cs="Segoe UI"/>
                <w:sz w:val="22"/>
                <w:szCs w:val="22"/>
              </w:rPr>
            </w:pPr>
            <w:r w:rsidRPr="00086920">
              <w:rPr>
                <w:rStyle w:val="normaltextrun"/>
                <w:rFonts w:ascii="Verdana" w:hAnsi="Verdana" w:cs="Segoe UI"/>
                <w:sz w:val="22"/>
                <w:szCs w:val="22"/>
              </w:rPr>
              <w:t>Rani Mallison</w:t>
            </w:r>
            <w:r w:rsidR="002F30B6">
              <w:rPr>
                <w:rStyle w:val="normaltextrun"/>
                <w:rFonts w:ascii="Verdana" w:hAnsi="Verdana" w:cs="Segoe UI"/>
                <w:sz w:val="22"/>
                <w:szCs w:val="22"/>
              </w:rPr>
              <w:t xml:space="preserve"> </w:t>
            </w:r>
            <w:r w:rsidR="002F30B6" w:rsidRPr="002F30B6">
              <w:rPr>
                <w:rStyle w:val="normaltextrun"/>
                <w:rFonts w:ascii="Verdana" w:hAnsi="Verdana" w:cs="Segoe UI"/>
                <w:sz w:val="22"/>
                <w:szCs w:val="22"/>
              </w:rPr>
              <w:t>(RM)</w:t>
            </w:r>
            <w:r w:rsidR="00B56205" w:rsidRPr="002F30B6">
              <w:rPr>
                <w:rStyle w:val="normaltextrun"/>
                <w:rFonts w:ascii="Verdana" w:hAnsi="Verdana" w:cs="Segoe UI"/>
                <w:sz w:val="22"/>
                <w:szCs w:val="22"/>
              </w:rPr>
              <w:t xml:space="preserve">, </w:t>
            </w:r>
            <w:r w:rsidR="00B56205" w:rsidRPr="00086920">
              <w:rPr>
                <w:rStyle w:val="normaltextrun"/>
                <w:rFonts w:ascii="Verdana" w:hAnsi="Verdana" w:cs="Segoe UI"/>
                <w:sz w:val="22"/>
                <w:szCs w:val="22"/>
              </w:rPr>
              <w:t>Director of Corporate Governance</w:t>
            </w:r>
            <w:r w:rsidRPr="00086920">
              <w:rPr>
                <w:rStyle w:val="normaltextrun"/>
                <w:rFonts w:ascii="Verdana" w:hAnsi="Verdana" w:cs="Segoe UI"/>
                <w:sz w:val="22"/>
                <w:szCs w:val="22"/>
              </w:rPr>
              <w:t xml:space="preserve"> </w:t>
            </w:r>
            <w:r w:rsidR="00771E12" w:rsidRPr="00086920">
              <w:rPr>
                <w:rStyle w:val="normaltextrun"/>
                <w:rFonts w:ascii="Verdana" w:hAnsi="Verdana" w:cs="Segoe UI"/>
                <w:sz w:val="22"/>
                <w:szCs w:val="22"/>
              </w:rPr>
              <w:t>presented the</w:t>
            </w:r>
            <w:r w:rsidR="00643CBE" w:rsidRPr="00086920">
              <w:rPr>
                <w:rStyle w:val="normaltextrun"/>
                <w:rFonts w:ascii="Verdana" w:hAnsi="Verdana" w:cs="Segoe UI"/>
                <w:sz w:val="22"/>
                <w:szCs w:val="22"/>
              </w:rPr>
              <w:t xml:space="preserve"> Committee with the draft </w:t>
            </w:r>
            <w:r w:rsidRPr="00086920">
              <w:rPr>
                <w:rStyle w:val="normaltextrun"/>
                <w:rFonts w:ascii="Verdana" w:hAnsi="Verdana" w:cs="Segoe UI"/>
                <w:sz w:val="22"/>
                <w:szCs w:val="22"/>
              </w:rPr>
              <w:t>procedure for managing internal and external audit recommendations, outlining responsibilities as well as a process for monitoring and tracking progress. The report also included a revised audit tracking tool that provides information to assist in taking assurance that progress is being made on those actions that are past due for implementation in relation to the original agreed-upon timescales. In addition, there was an overview of the current</w:t>
            </w:r>
            <w:r w:rsidR="00EF60F1" w:rsidRPr="00086920">
              <w:rPr>
                <w:rStyle w:val="normaltextrun"/>
                <w:rFonts w:ascii="Verdana" w:hAnsi="Verdana" w:cs="Segoe UI"/>
                <w:sz w:val="22"/>
                <w:szCs w:val="22"/>
              </w:rPr>
              <w:t xml:space="preserve"> position</w:t>
            </w:r>
            <w:r w:rsidRPr="00086920">
              <w:rPr>
                <w:rStyle w:val="normaltextrun"/>
                <w:rFonts w:ascii="Verdana" w:hAnsi="Verdana" w:cs="Segoe UI"/>
                <w:sz w:val="22"/>
                <w:szCs w:val="22"/>
              </w:rPr>
              <w:t>; the tracker had been adopted and updated with the previously reported outstanding audit recommendations, as well as all medium and low recommendations and the 2021/22 audit reports that were not previously included.</w:t>
            </w:r>
            <w:r w:rsidRPr="00086920">
              <w:rPr>
                <w:rStyle w:val="eop"/>
                <w:rFonts w:ascii="Verdana" w:hAnsi="Verdana" w:cs="Segoe UI"/>
                <w:sz w:val="22"/>
                <w:szCs w:val="22"/>
              </w:rPr>
              <w:t> </w:t>
            </w:r>
            <w:r w:rsidR="00A8021C" w:rsidRPr="00A8021C">
              <w:rPr>
                <w:rStyle w:val="eop"/>
                <w:rFonts w:ascii="Verdana" w:hAnsi="Verdana" w:cs="Segoe UI"/>
                <w:sz w:val="22"/>
                <w:szCs w:val="22"/>
              </w:rPr>
              <w:t>I</w:t>
            </w:r>
            <w:r w:rsidR="00A8021C" w:rsidRPr="00A8021C">
              <w:rPr>
                <w:rStyle w:val="eop"/>
                <w:rFonts w:ascii="Verdana" w:hAnsi="Verdana"/>
                <w:sz w:val="22"/>
                <w:szCs w:val="22"/>
              </w:rPr>
              <w:t>t was explained</w:t>
            </w:r>
            <w:r w:rsidR="00A8021C">
              <w:rPr>
                <w:rStyle w:val="eop"/>
              </w:rPr>
              <w:t xml:space="preserve"> </w:t>
            </w:r>
            <w:r w:rsidRPr="00086920">
              <w:rPr>
                <w:rStyle w:val="normaltextrun"/>
                <w:rFonts w:ascii="Verdana" w:hAnsi="Verdana" w:cs="Segoe UI"/>
                <w:sz w:val="22"/>
                <w:szCs w:val="22"/>
              </w:rPr>
              <w:t xml:space="preserve">that many of the actions would have been completed since the audit report, but it was presented as a starting point, acknowledging </w:t>
            </w:r>
            <w:r w:rsidR="004728F4" w:rsidRPr="00086920">
              <w:rPr>
                <w:rStyle w:val="normaltextrun"/>
                <w:rFonts w:ascii="Verdana" w:hAnsi="Verdana" w:cs="Segoe UI"/>
                <w:sz w:val="22"/>
                <w:szCs w:val="22"/>
              </w:rPr>
              <w:t xml:space="preserve">it would be </w:t>
            </w:r>
            <w:r w:rsidRPr="00086920">
              <w:rPr>
                <w:rStyle w:val="normaltextrun"/>
                <w:rFonts w:ascii="Verdana" w:hAnsi="Verdana" w:cs="Segoe UI"/>
                <w:sz w:val="22"/>
                <w:szCs w:val="22"/>
              </w:rPr>
              <w:t xml:space="preserve">an evolving process. </w:t>
            </w:r>
          </w:p>
          <w:p w14:paraId="6A0AD24D" w14:textId="77777777" w:rsidR="005714EC" w:rsidRPr="00086920" w:rsidRDefault="005714EC" w:rsidP="00086920">
            <w:pPr>
              <w:pStyle w:val="paragraph"/>
              <w:spacing w:before="0" w:beforeAutospacing="0" w:after="0" w:afterAutospacing="0"/>
              <w:jc w:val="both"/>
              <w:textAlignment w:val="baseline"/>
              <w:rPr>
                <w:rStyle w:val="normaltextrun"/>
                <w:rFonts w:ascii="Verdana" w:hAnsi="Verdana"/>
                <w:sz w:val="22"/>
                <w:szCs w:val="22"/>
              </w:rPr>
            </w:pPr>
          </w:p>
          <w:p w14:paraId="09FA4DBF" w14:textId="03627992" w:rsidR="001340A2" w:rsidRDefault="001340A2" w:rsidP="00086920">
            <w:pPr>
              <w:pStyle w:val="paragraph"/>
              <w:spacing w:before="0" w:beforeAutospacing="0" w:after="0" w:afterAutospacing="0"/>
              <w:jc w:val="both"/>
              <w:textAlignment w:val="baseline"/>
              <w:rPr>
                <w:rStyle w:val="eop"/>
                <w:rFonts w:ascii="Verdana" w:hAnsi="Verdana" w:cs="Segoe UI"/>
                <w:sz w:val="22"/>
                <w:szCs w:val="22"/>
              </w:rPr>
            </w:pPr>
            <w:r w:rsidRPr="00086920">
              <w:rPr>
                <w:rStyle w:val="normaltextrun"/>
                <w:rFonts w:ascii="Verdana" w:hAnsi="Verdana" w:cs="Segoe UI"/>
                <w:sz w:val="22"/>
                <w:szCs w:val="22"/>
              </w:rPr>
              <w:t>R</w:t>
            </w:r>
            <w:r w:rsidR="00A8021C">
              <w:rPr>
                <w:rStyle w:val="normaltextrun"/>
                <w:rFonts w:ascii="Verdana" w:hAnsi="Verdana" w:cs="Segoe UI"/>
                <w:sz w:val="22"/>
                <w:szCs w:val="22"/>
              </w:rPr>
              <w:t xml:space="preserve">M </w:t>
            </w:r>
            <w:r w:rsidRPr="00086920">
              <w:rPr>
                <w:rStyle w:val="normaltextrun"/>
                <w:rFonts w:ascii="Verdana" w:hAnsi="Verdana" w:cs="Segoe UI"/>
                <w:sz w:val="22"/>
                <w:szCs w:val="22"/>
              </w:rPr>
              <w:t xml:space="preserve">stated that the presented position is comprehensive, and it was recognised in the paper that it had not been subject to Director review. </w:t>
            </w:r>
            <w:r w:rsidR="007B45EF" w:rsidRPr="00086920">
              <w:rPr>
                <w:rStyle w:val="normaltextrun"/>
                <w:rFonts w:ascii="Verdana" w:hAnsi="Verdana" w:cs="Segoe UI"/>
                <w:sz w:val="22"/>
                <w:szCs w:val="22"/>
              </w:rPr>
              <w:t xml:space="preserve">Following this meeting </w:t>
            </w:r>
            <w:r w:rsidRPr="00086920">
              <w:rPr>
                <w:rStyle w:val="normaltextrun"/>
                <w:rFonts w:ascii="Verdana" w:hAnsi="Verdana" w:cs="Segoe UI"/>
                <w:sz w:val="22"/>
                <w:szCs w:val="22"/>
              </w:rPr>
              <w:t>the</w:t>
            </w:r>
            <w:r w:rsidR="000F50A3">
              <w:rPr>
                <w:rStyle w:val="normaltextrun"/>
                <w:rFonts w:ascii="Verdana" w:hAnsi="Verdana" w:cs="Segoe UI"/>
                <w:sz w:val="22"/>
                <w:szCs w:val="22"/>
              </w:rPr>
              <w:t xml:space="preserve"> </w:t>
            </w:r>
            <w:r w:rsidRPr="00086920">
              <w:rPr>
                <w:rStyle w:val="normaltextrun"/>
                <w:rFonts w:ascii="Verdana" w:hAnsi="Verdana" w:cs="Segoe UI"/>
                <w:sz w:val="22"/>
                <w:szCs w:val="22"/>
              </w:rPr>
              <w:t>respective directors</w:t>
            </w:r>
            <w:r w:rsidR="000F50A3">
              <w:rPr>
                <w:rStyle w:val="normaltextrun"/>
                <w:rFonts w:ascii="Verdana" w:hAnsi="Verdana" w:cs="Segoe UI"/>
                <w:sz w:val="22"/>
                <w:szCs w:val="22"/>
              </w:rPr>
              <w:t xml:space="preserve"> would be contacted </w:t>
            </w:r>
            <w:r w:rsidRPr="00086920">
              <w:rPr>
                <w:rStyle w:val="normaltextrun"/>
                <w:rFonts w:ascii="Verdana" w:hAnsi="Verdana" w:cs="Segoe UI"/>
                <w:sz w:val="22"/>
                <w:szCs w:val="22"/>
              </w:rPr>
              <w:t>for updates on their recommendations, and that in the future, updates would only be requested on those that are due or overdue. Responses to actions that have not yet been scheduled for implementation would not be requested until the appropriate time.</w:t>
            </w:r>
            <w:r w:rsidRPr="00086920">
              <w:rPr>
                <w:rStyle w:val="eop"/>
                <w:rFonts w:ascii="Verdana" w:hAnsi="Verdana" w:cs="Segoe UI"/>
                <w:sz w:val="22"/>
                <w:szCs w:val="22"/>
              </w:rPr>
              <w:t> </w:t>
            </w:r>
          </w:p>
          <w:p w14:paraId="6041EF9D" w14:textId="32598ABB" w:rsidR="000F50A3" w:rsidRPr="000F50A3" w:rsidRDefault="000F50A3" w:rsidP="00086920">
            <w:pPr>
              <w:pStyle w:val="paragraph"/>
              <w:spacing w:before="0" w:beforeAutospacing="0" w:after="0" w:afterAutospacing="0"/>
              <w:jc w:val="both"/>
              <w:textAlignment w:val="baseline"/>
              <w:rPr>
                <w:rStyle w:val="eop"/>
                <w:rFonts w:ascii="Verdana" w:hAnsi="Verdana" w:cs="Segoe UI"/>
                <w:b/>
                <w:bCs/>
                <w:sz w:val="22"/>
                <w:szCs w:val="22"/>
              </w:rPr>
            </w:pPr>
            <w:r w:rsidRPr="000F50A3">
              <w:rPr>
                <w:rStyle w:val="eop"/>
                <w:rFonts w:ascii="Verdana" w:hAnsi="Verdana" w:cs="Segoe UI"/>
                <w:b/>
                <w:bCs/>
                <w:sz w:val="22"/>
                <w:szCs w:val="22"/>
              </w:rPr>
              <w:t xml:space="preserve">Action: </w:t>
            </w:r>
            <w:r w:rsidR="002F30B6" w:rsidRPr="00086920">
              <w:rPr>
                <w:rStyle w:val="normaltextrun"/>
                <w:rFonts w:ascii="Verdana" w:hAnsi="Verdana" w:cs="Segoe UI"/>
                <w:sz w:val="22"/>
                <w:szCs w:val="22"/>
              </w:rPr>
              <w:t xml:space="preserve"> </w:t>
            </w:r>
            <w:r w:rsidR="002F30B6" w:rsidRPr="002F30B6">
              <w:rPr>
                <w:rStyle w:val="normaltextrun"/>
                <w:rFonts w:ascii="Verdana" w:hAnsi="Verdana" w:cs="Segoe UI"/>
                <w:b/>
                <w:bCs/>
                <w:sz w:val="22"/>
                <w:szCs w:val="22"/>
              </w:rPr>
              <w:t>Director of Corporate Governance</w:t>
            </w:r>
          </w:p>
          <w:p w14:paraId="49F785A6" w14:textId="77777777" w:rsidR="00D100EB" w:rsidRPr="00086920" w:rsidRDefault="00D100EB" w:rsidP="00086920">
            <w:pPr>
              <w:pStyle w:val="paragraph"/>
              <w:spacing w:before="0" w:beforeAutospacing="0" w:after="0" w:afterAutospacing="0"/>
              <w:jc w:val="both"/>
              <w:textAlignment w:val="baseline"/>
              <w:rPr>
                <w:rStyle w:val="eop"/>
                <w:rFonts w:ascii="Verdana" w:hAnsi="Verdana" w:cs="Segoe UI"/>
                <w:sz w:val="22"/>
                <w:szCs w:val="22"/>
              </w:rPr>
            </w:pPr>
          </w:p>
          <w:p w14:paraId="2FF721A4" w14:textId="7C7D7047" w:rsidR="00E33DF3" w:rsidRPr="00086920" w:rsidRDefault="00F646BC" w:rsidP="00086920">
            <w:pPr>
              <w:pStyle w:val="paragraph"/>
              <w:spacing w:before="0" w:beforeAutospacing="0" w:after="0" w:afterAutospacing="0"/>
              <w:jc w:val="both"/>
              <w:textAlignment w:val="baseline"/>
              <w:rPr>
                <w:rStyle w:val="eop"/>
                <w:rFonts w:ascii="Verdana" w:hAnsi="Verdana"/>
                <w:sz w:val="22"/>
                <w:szCs w:val="22"/>
              </w:rPr>
            </w:pPr>
            <w:r w:rsidRPr="006E6E40">
              <w:rPr>
                <w:rStyle w:val="eop"/>
                <w:rFonts w:ascii="Verdana" w:hAnsi="Verdana"/>
                <w:sz w:val="22"/>
                <w:szCs w:val="22"/>
              </w:rPr>
              <w:t>Andrew Doughton</w:t>
            </w:r>
            <w:r w:rsidR="002F30B6" w:rsidRPr="006E6E40">
              <w:rPr>
                <w:rStyle w:val="eop"/>
                <w:rFonts w:ascii="Verdana" w:hAnsi="Verdana"/>
                <w:sz w:val="22"/>
                <w:szCs w:val="22"/>
              </w:rPr>
              <w:t xml:space="preserve"> </w:t>
            </w:r>
            <w:r w:rsidR="002F30B6" w:rsidRPr="006E6E40">
              <w:rPr>
                <w:rStyle w:val="eop"/>
                <w:rFonts w:ascii="Verdana" w:hAnsi="Verdana"/>
              </w:rPr>
              <w:t>(AD)</w:t>
            </w:r>
            <w:r w:rsidRPr="006E6E40">
              <w:rPr>
                <w:rStyle w:val="eop"/>
                <w:rFonts w:ascii="Verdana" w:hAnsi="Verdana"/>
                <w:sz w:val="22"/>
                <w:szCs w:val="22"/>
              </w:rPr>
              <w:t>,</w:t>
            </w:r>
            <w:r w:rsidRPr="00086920">
              <w:rPr>
                <w:rStyle w:val="eop"/>
                <w:rFonts w:ascii="Verdana" w:hAnsi="Verdana"/>
                <w:sz w:val="22"/>
                <w:szCs w:val="22"/>
              </w:rPr>
              <w:t xml:space="preserve"> Audit Wales suggested </w:t>
            </w:r>
            <w:r w:rsidR="006A2B5C" w:rsidRPr="00086920">
              <w:rPr>
                <w:rStyle w:val="eop"/>
                <w:rFonts w:ascii="Verdana" w:hAnsi="Verdana"/>
                <w:sz w:val="22"/>
                <w:szCs w:val="22"/>
              </w:rPr>
              <w:t xml:space="preserve">a </w:t>
            </w:r>
            <w:r w:rsidR="000B58BB" w:rsidRPr="00086920">
              <w:rPr>
                <w:rStyle w:val="eop"/>
                <w:rFonts w:ascii="Verdana" w:hAnsi="Verdana"/>
                <w:sz w:val="22"/>
                <w:szCs w:val="22"/>
              </w:rPr>
              <w:t>collaborative review of the out</w:t>
            </w:r>
            <w:r w:rsidR="00E33DF3" w:rsidRPr="00086920">
              <w:rPr>
                <w:rStyle w:val="eop"/>
                <w:rFonts w:ascii="Verdana" w:hAnsi="Verdana"/>
                <w:sz w:val="22"/>
                <w:szCs w:val="22"/>
              </w:rPr>
              <w:t>st</w:t>
            </w:r>
            <w:r w:rsidR="000B58BB" w:rsidRPr="00086920">
              <w:rPr>
                <w:rStyle w:val="eop"/>
                <w:rFonts w:ascii="Verdana" w:hAnsi="Verdana"/>
                <w:sz w:val="22"/>
                <w:szCs w:val="22"/>
              </w:rPr>
              <w:t xml:space="preserve">anding </w:t>
            </w:r>
            <w:r w:rsidR="006A2B5C" w:rsidRPr="00086920">
              <w:rPr>
                <w:rStyle w:val="eop"/>
                <w:rFonts w:ascii="Verdana" w:hAnsi="Verdana"/>
                <w:sz w:val="22"/>
                <w:szCs w:val="22"/>
              </w:rPr>
              <w:t xml:space="preserve">recommendations to </w:t>
            </w:r>
            <w:r w:rsidR="00E33DF3" w:rsidRPr="00086920">
              <w:rPr>
                <w:rStyle w:val="eop"/>
                <w:rFonts w:ascii="Verdana" w:hAnsi="Verdana"/>
                <w:sz w:val="22"/>
                <w:szCs w:val="22"/>
              </w:rPr>
              <w:t>determine if they are still required.</w:t>
            </w:r>
          </w:p>
          <w:p w14:paraId="0D620191" w14:textId="44471AC9" w:rsidR="00F44DE1" w:rsidRPr="00086920" w:rsidRDefault="00E33DF3" w:rsidP="00086920">
            <w:pPr>
              <w:pStyle w:val="paragraph"/>
              <w:spacing w:before="0" w:beforeAutospacing="0" w:after="0" w:afterAutospacing="0"/>
              <w:jc w:val="both"/>
              <w:textAlignment w:val="baseline"/>
              <w:rPr>
                <w:rStyle w:val="eop"/>
                <w:rFonts w:ascii="Verdana" w:hAnsi="Verdana"/>
                <w:b/>
                <w:bCs/>
                <w:sz w:val="22"/>
                <w:szCs w:val="22"/>
              </w:rPr>
            </w:pPr>
            <w:r w:rsidRPr="00086920">
              <w:rPr>
                <w:rStyle w:val="eop"/>
                <w:rFonts w:ascii="Verdana" w:hAnsi="Verdana"/>
                <w:b/>
                <w:bCs/>
                <w:sz w:val="22"/>
                <w:szCs w:val="22"/>
              </w:rPr>
              <w:t>Action:</w:t>
            </w:r>
            <w:r w:rsidR="002F30B6" w:rsidRPr="00086920">
              <w:rPr>
                <w:rStyle w:val="normaltextrun"/>
                <w:rFonts w:ascii="Verdana" w:hAnsi="Verdana" w:cs="Segoe UI"/>
                <w:sz w:val="22"/>
                <w:szCs w:val="22"/>
              </w:rPr>
              <w:t xml:space="preserve"> </w:t>
            </w:r>
            <w:r w:rsidR="002F30B6" w:rsidRPr="002F30B6">
              <w:rPr>
                <w:rStyle w:val="normaltextrun"/>
                <w:rFonts w:ascii="Verdana" w:hAnsi="Verdana" w:cs="Segoe UI"/>
                <w:b/>
                <w:bCs/>
                <w:sz w:val="22"/>
                <w:szCs w:val="22"/>
              </w:rPr>
              <w:t>Director of Corporate Governance</w:t>
            </w:r>
            <w:r w:rsidR="002F30B6" w:rsidRPr="00086920">
              <w:rPr>
                <w:rStyle w:val="normaltextrun"/>
                <w:rFonts w:ascii="Verdana" w:hAnsi="Verdana" w:cs="Segoe UI"/>
                <w:sz w:val="22"/>
                <w:szCs w:val="22"/>
              </w:rPr>
              <w:t xml:space="preserve"> </w:t>
            </w:r>
            <w:r w:rsidRPr="00086920">
              <w:rPr>
                <w:rStyle w:val="eop"/>
                <w:rFonts w:ascii="Verdana" w:hAnsi="Verdana"/>
                <w:b/>
                <w:bCs/>
                <w:sz w:val="22"/>
                <w:szCs w:val="22"/>
              </w:rPr>
              <w:t>/</w:t>
            </w:r>
            <w:r w:rsidR="002F30B6">
              <w:rPr>
                <w:rStyle w:val="eop"/>
                <w:rFonts w:ascii="Verdana" w:hAnsi="Verdana"/>
                <w:b/>
                <w:bCs/>
                <w:sz w:val="22"/>
                <w:szCs w:val="22"/>
              </w:rPr>
              <w:t>Audit Wales</w:t>
            </w:r>
          </w:p>
          <w:p w14:paraId="28230E44" w14:textId="77777777" w:rsidR="0042516E" w:rsidRPr="00086920" w:rsidRDefault="0042516E" w:rsidP="00086920">
            <w:pPr>
              <w:pStyle w:val="paragraph"/>
              <w:spacing w:before="0" w:beforeAutospacing="0" w:after="0" w:afterAutospacing="0"/>
              <w:jc w:val="both"/>
              <w:textAlignment w:val="baseline"/>
              <w:rPr>
                <w:rStyle w:val="eop"/>
                <w:rFonts w:ascii="Verdana" w:hAnsi="Verdana" w:cs="Segoe UI"/>
                <w:sz w:val="22"/>
                <w:szCs w:val="22"/>
              </w:rPr>
            </w:pPr>
          </w:p>
          <w:p w14:paraId="1045CA90" w14:textId="3862DD44" w:rsidR="00B311AD" w:rsidRDefault="007B45EF" w:rsidP="00086920">
            <w:pPr>
              <w:pStyle w:val="paragraph"/>
              <w:spacing w:before="0" w:beforeAutospacing="0" w:after="0" w:afterAutospacing="0"/>
              <w:jc w:val="both"/>
              <w:textAlignment w:val="baseline"/>
              <w:rPr>
                <w:rFonts w:ascii="Verdana" w:hAnsi="Verdana" w:cs="Segoe UI"/>
                <w:sz w:val="22"/>
                <w:szCs w:val="22"/>
              </w:rPr>
            </w:pPr>
            <w:r w:rsidRPr="00086920">
              <w:rPr>
                <w:rFonts w:ascii="Verdana" w:hAnsi="Verdana" w:cs="Segoe UI"/>
                <w:sz w:val="22"/>
                <w:szCs w:val="22"/>
              </w:rPr>
              <w:t xml:space="preserve">The </w:t>
            </w:r>
            <w:r w:rsidR="00413223" w:rsidRPr="00086920">
              <w:rPr>
                <w:rFonts w:ascii="Verdana" w:hAnsi="Verdana" w:cs="Segoe UI"/>
                <w:sz w:val="22"/>
                <w:szCs w:val="22"/>
              </w:rPr>
              <w:t>Committee</w:t>
            </w:r>
            <w:r w:rsidR="00413223">
              <w:rPr>
                <w:rFonts w:ascii="Verdana" w:hAnsi="Verdana" w:cs="Segoe UI"/>
                <w:sz w:val="22"/>
                <w:szCs w:val="22"/>
              </w:rPr>
              <w:t>; -</w:t>
            </w:r>
            <w:r w:rsidRPr="00086920">
              <w:rPr>
                <w:rFonts w:ascii="Verdana" w:hAnsi="Verdana" w:cs="Segoe UI"/>
                <w:sz w:val="22"/>
                <w:szCs w:val="22"/>
              </w:rPr>
              <w:t xml:space="preserve"> </w:t>
            </w:r>
          </w:p>
          <w:p w14:paraId="2B5E73FE" w14:textId="77777777" w:rsidR="00B311AD" w:rsidRDefault="0042516E" w:rsidP="00B311AD">
            <w:pPr>
              <w:pStyle w:val="paragraph"/>
              <w:numPr>
                <w:ilvl w:val="0"/>
                <w:numId w:val="37"/>
              </w:numPr>
              <w:spacing w:before="0" w:beforeAutospacing="0" w:after="0" w:afterAutospacing="0"/>
              <w:jc w:val="both"/>
              <w:textAlignment w:val="baseline"/>
              <w:rPr>
                <w:rFonts w:ascii="Verdana" w:hAnsi="Verdana" w:cs="Segoe UI"/>
                <w:sz w:val="22"/>
                <w:szCs w:val="22"/>
              </w:rPr>
            </w:pPr>
            <w:r w:rsidRPr="00086920">
              <w:rPr>
                <w:rFonts w:ascii="Verdana" w:hAnsi="Verdana" w:cs="Segoe UI"/>
                <w:b/>
                <w:bCs/>
                <w:sz w:val="22"/>
                <w:szCs w:val="22"/>
              </w:rPr>
              <w:t>NOTED</w:t>
            </w:r>
            <w:r w:rsidR="007B45EF" w:rsidRPr="00086920">
              <w:rPr>
                <w:rFonts w:ascii="Verdana" w:hAnsi="Verdana" w:cs="Segoe UI"/>
                <w:sz w:val="22"/>
                <w:szCs w:val="22"/>
              </w:rPr>
              <w:t xml:space="preserve"> the </w:t>
            </w:r>
            <w:r w:rsidR="00670967" w:rsidRPr="00086920">
              <w:rPr>
                <w:rFonts w:ascii="Verdana" w:hAnsi="Verdana" w:cs="Segoe UI"/>
                <w:sz w:val="22"/>
                <w:szCs w:val="22"/>
              </w:rPr>
              <w:t xml:space="preserve">revised tracker as reasonable </w:t>
            </w:r>
            <w:r w:rsidRPr="00086920">
              <w:rPr>
                <w:rFonts w:ascii="Verdana" w:hAnsi="Verdana" w:cs="Segoe UI"/>
                <w:sz w:val="22"/>
                <w:szCs w:val="22"/>
              </w:rPr>
              <w:t>and</w:t>
            </w:r>
            <w:r w:rsidR="00670967" w:rsidRPr="00086920">
              <w:rPr>
                <w:rFonts w:ascii="Verdana" w:hAnsi="Verdana" w:cs="Segoe UI"/>
                <w:sz w:val="22"/>
                <w:szCs w:val="22"/>
              </w:rPr>
              <w:t xml:space="preserve"> </w:t>
            </w:r>
            <w:r w:rsidRPr="00086920">
              <w:rPr>
                <w:rFonts w:ascii="Verdana" w:hAnsi="Verdana" w:cs="Segoe UI"/>
                <w:sz w:val="22"/>
                <w:szCs w:val="22"/>
              </w:rPr>
              <w:t>proportionate</w:t>
            </w:r>
          </w:p>
          <w:p w14:paraId="4953E9CD" w14:textId="6194B17C" w:rsidR="007B45EF" w:rsidRPr="00086920" w:rsidRDefault="0042516E" w:rsidP="00B311AD">
            <w:pPr>
              <w:pStyle w:val="paragraph"/>
              <w:numPr>
                <w:ilvl w:val="0"/>
                <w:numId w:val="37"/>
              </w:numPr>
              <w:spacing w:before="0" w:beforeAutospacing="0" w:after="0" w:afterAutospacing="0"/>
              <w:jc w:val="both"/>
              <w:textAlignment w:val="baseline"/>
              <w:rPr>
                <w:rFonts w:ascii="Verdana" w:hAnsi="Verdana" w:cs="Segoe UI"/>
                <w:sz w:val="22"/>
                <w:szCs w:val="22"/>
              </w:rPr>
            </w:pPr>
            <w:r w:rsidRPr="00086920">
              <w:rPr>
                <w:rFonts w:ascii="Verdana" w:hAnsi="Verdana" w:cs="Segoe UI"/>
                <w:b/>
                <w:bCs/>
                <w:sz w:val="22"/>
                <w:szCs w:val="22"/>
              </w:rPr>
              <w:t>ENDORSED</w:t>
            </w:r>
            <w:r w:rsidR="00F44DE1" w:rsidRPr="00086920">
              <w:rPr>
                <w:rFonts w:ascii="Verdana" w:hAnsi="Verdana" w:cs="Segoe UI"/>
                <w:sz w:val="22"/>
                <w:szCs w:val="22"/>
              </w:rPr>
              <w:t xml:space="preserve"> the </w:t>
            </w:r>
            <w:r w:rsidRPr="00086920">
              <w:rPr>
                <w:rFonts w:ascii="Verdana" w:hAnsi="Verdana" w:cs="Segoe UI"/>
                <w:sz w:val="22"/>
                <w:szCs w:val="22"/>
              </w:rPr>
              <w:t>revised</w:t>
            </w:r>
            <w:r w:rsidR="00F44DE1" w:rsidRPr="00086920">
              <w:rPr>
                <w:rFonts w:ascii="Verdana" w:hAnsi="Verdana" w:cs="Segoe UI"/>
                <w:sz w:val="22"/>
                <w:szCs w:val="22"/>
              </w:rPr>
              <w:t xml:space="preserve"> approach.</w:t>
            </w:r>
            <w:r w:rsidR="00670967" w:rsidRPr="00086920">
              <w:rPr>
                <w:rFonts w:ascii="Verdana" w:hAnsi="Verdana" w:cs="Segoe UI"/>
                <w:sz w:val="22"/>
                <w:szCs w:val="22"/>
              </w:rPr>
              <w:t xml:space="preserve"> </w:t>
            </w:r>
          </w:p>
          <w:p w14:paraId="44113C9E" w14:textId="77777777" w:rsidR="00E95927" w:rsidRPr="00086920" w:rsidRDefault="00E95927" w:rsidP="00086920">
            <w:pPr>
              <w:spacing w:after="0" w:line="240" w:lineRule="auto"/>
              <w:rPr>
                <w:rFonts w:ascii="Verdana" w:hAnsi="Verdana"/>
                <w:b/>
              </w:rPr>
            </w:pPr>
          </w:p>
        </w:tc>
      </w:tr>
      <w:tr w:rsidR="002E519A" w:rsidRPr="00086920" w14:paraId="3A89ABA0" w14:textId="77777777" w:rsidTr="77C01DF4">
        <w:tc>
          <w:tcPr>
            <w:tcW w:w="1760" w:type="dxa"/>
          </w:tcPr>
          <w:p w14:paraId="739FA427" w14:textId="1DA655F6" w:rsidR="002E519A" w:rsidRPr="00086920" w:rsidRDefault="00F92D44" w:rsidP="00086920">
            <w:pPr>
              <w:spacing w:after="0" w:line="240" w:lineRule="auto"/>
              <w:rPr>
                <w:rFonts w:ascii="Verdana" w:hAnsi="Verdana"/>
                <w:b/>
              </w:rPr>
            </w:pPr>
            <w:r w:rsidRPr="00086920">
              <w:rPr>
                <w:rFonts w:ascii="Verdana" w:hAnsi="Verdana"/>
                <w:b/>
              </w:rPr>
              <w:t>AC 0704/1</w:t>
            </w:r>
            <w:r>
              <w:rPr>
                <w:rFonts w:ascii="Verdana" w:hAnsi="Verdana"/>
                <w:b/>
              </w:rPr>
              <w:t>4</w:t>
            </w:r>
          </w:p>
        </w:tc>
        <w:tc>
          <w:tcPr>
            <w:tcW w:w="8867" w:type="dxa"/>
          </w:tcPr>
          <w:p w14:paraId="6FB335CA" w14:textId="38D5BB28" w:rsidR="002E519A" w:rsidRPr="00086920" w:rsidRDefault="002E519A" w:rsidP="00086920">
            <w:pPr>
              <w:spacing w:after="0" w:line="240" w:lineRule="auto"/>
              <w:rPr>
                <w:rFonts w:ascii="Verdana" w:hAnsi="Verdana"/>
                <w:b/>
                <w:bCs/>
              </w:rPr>
            </w:pPr>
            <w:r w:rsidRPr="00086920">
              <w:rPr>
                <w:rFonts w:ascii="Verdana" w:hAnsi="Verdana"/>
                <w:b/>
                <w:bCs/>
              </w:rPr>
              <w:t xml:space="preserve">Risk </w:t>
            </w:r>
            <w:r w:rsidR="00CD5BD7" w:rsidRPr="00086920">
              <w:rPr>
                <w:rFonts w:ascii="Verdana" w:hAnsi="Verdana"/>
                <w:b/>
                <w:bCs/>
              </w:rPr>
              <w:t xml:space="preserve">Management </w:t>
            </w:r>
            <w:r w:rsidRPr="00086920">
              <w:rPr>
                <w:rFonts w:ascii="Verdana" w:hAnsi="Verdana"/>
                <w:b/>
                <w:bCs/>
              </w:rPr>
              <w:t>Strategy Realisation Plan</w:t>
            </w:r>
          </w:p>
          <w:p w14:paraId="673BE732" w14:textId="5E3AF9EF" w:rsidR="002E519A" w:rsidRPr="00086920" w:rsidRDefault="007211EF" w:rsidP="00086920">
            <w:pPr>
              <w:spacing w:after="160" w:line="240" w:lineRule="auto"/>
              <w:rPr>
                <w:rFonts w:ascii="Verdana" w:eastAsiaTheme="minorEastAsia" w:hAnsi="Verdana" w:cstheme="minorBidi"/>
                <w:lang w:eastAsia="en-GB"/>
              </w:rPr>
            </w:pPr>
            <w:r w:rsidRPr="00086920">
              <w:rPr>
                <w:rFonts w:ascii="Verdana" w:eastAsiaTheme="minorEastAsia" w:hAnsi="Verdana" w:cstheme="minorBidi"/>
                <w:lang w:eastAsia="en-GB"/>
              </w:rPr>
              <w:lastRenderedPageBreak/>
              <w:t xml:space="preserve">Dani </w:t>
            </w:r>
            <w:r w:rsidRPr="002F30B6">
              <w:rPr>
                <w:rFonts w:ascii="Verdana" w:eastAsiaTheme="minorEastAsia" w:hAnsi="Verdana" w:cstheme="minorBidi"/>
                <w:lang w:eastAsia="en-GB"/>
              </w:rPr>
              <w:t>O'Leary</w:t>
            </w:r>
            <w:r w:rsidR="002F30B6" w:rsidRPr="002F30B6">
              <w:rPr>
                <w:rFonts w:ascii="Verdana" w:eastAsiaTheme="minorEastAsia" w:hAnsi="Verdana" w:cstheme="minorBidi"/>
                <w:lang w:eastAsia="en-GB"/>
              </w:rPr>
              <w:t xml:space="preserve"> (DO’L)</w:t>
            </w:r>
            <w:r w:rsidRPr="002F30B6">
              <w:rPr>
                <w:rFonts w:ascii="Verdana" w:eastAsiaTheme="minorEastAsia" w:hAnsi="Verdana" w:cstheme="minorBidi"/>
                <w:lang w:eastAsia="en-GB"/>
              </w:rPr>
              <w:t>,</w:t>
            </w:r>
            <w:r w:rsidRPr="00086920">
              <w:rPr>
                <w:rFonts w:ascii="Verdana" w:eastAsiaTheme="minorEastAsia" w:hAnsi="Verdana" w:cstheme="minorBidi"/>
                <w:lang w:eastAsia="en-GB"/>
              </w:rPr>
              <w:t xml:space="preserve"> Head of Risk &amp; Assurance, presented the </w:t>
            </w:r>
            <w:r w:rsidR="00E138AC" w:rsidRPr="00086920">
              <w:rPr>
                <w:rFonts w:ascii="Verdana" w:eastAsiaTheme="minorEastAsia" w:hAnsi="Verdana" w:cstheme="minorBidi"/>
                <w:lang w:eastAsia="en-GB"/>
              </w:rPr>
              <w:t>R</w:t>
            </w:r>
            <w:r w:rsidRPr="00086920">
              <w:rPr>
                <w:rFonts w:ascii="Verdana" w:eastAsiaTheme="minorEastAsia" w:hAnsi="Verdana" w:cstheme="minorBidi"/>
                <w:lang w:eastAsia="en-GB"/>
              </w:rPr>
              <w:t xml:space="preserve">isk </w:t>
            </w:r>
            <w:r w:rsidR="00E138AC" w:rsidRPr="00086920">
              <w:rPr>
                <w:rFonts w:ascii="Verdana" w:eastAsiaTheme="minorEastAsia" w:hAnsi="Verdana" w:cstheme="minorBidi"/>
                <w:lang w:eastAsia="en-GB"/>
              </w:rPr>
              <w:t>M</w:t>
            </w:r>
            <w:r w:rsidRPr="00086920">
              <w:rPr>
                <w:rFonts w:ascii="Verdana" w:eastAsiaTheme="minorEastAsia" w:hAnsi="Verdana" w:cstheme="minorBidi"/>
                <w:lang w:eastAsia="en-GB"/>
              </w:rPr>
              <w:t xml:space="preserve">anagement </w:t>
            </w:r>
            <w:r w:rsidR="00E138AC" w:rsidRPr="00086920">
              <w:rPr>
                <w:rFonts w:ascii="Verdana" w:eastAsiaTheme="minorEastAsia" w:hAnsi="Verdana" w:cstheme="minorBidi"/>
                <w:lang w:eastAsia="en-GB"/>
              </w:rPr>
              <w:t>S</w:t>
            </w:r>
            <w:r w:rsidRPr="00086920">
              <w:rPr>
                <w:rFonts w:ascii="Verdana" w:eastAsiaTheme="minorEastAsia" w:hAnsi="Verdana" w:cstheme="minorBidi"/>
                <w:lang w:eastAsia="en-GB"/>
              </w:rPr>
              <w:t xml:space="preserve">trategy </w:t>
            </w:r>
            <w:r w:rsidR="00E138AC" w:rsidRPr="00086920">
              <w:rPr>
                <w:rFonts w:ascii="Verdana" w:eastAsiaTheme="minorEastAsia" w:hAnsi="Verdana" w:cstheme="minorBidi"/>
                <w:lang w:eastAsia="en-GB"/>
              </w:rPr>
              <w:t>R</w:t>
            </w:r>
            <w:r w:rsidRPr="00086920">
              <w:rPr>
                <w:rFonts w:ascii="Verdana" w:eastAsiaTheme="minorEastAsia" w:hAnsi="Verdana" w:cstheme="minorBidi"/>
                <w:lang w:eastAsia="en-GB"/>
              </w:rPr>
              <w:t xml:space="preserve">ealisation </w:t>
            </w:r>
            <w:r w:rsidR="00E138AC" w:rsidRPr="00086920">
              <w:rPr>
                <w:rFonts w:ascii="Verdana" w:eastAsiaTheme="minorEastAsia" w:hAnsi="Verdana" w:cstheme="minorBidi"/>
                <w:lang w:eastAsia="en-GB"/>
              </w:rPr>
              <w:t>P</w:t>
            </w:r>
            <w:r w:rsidRPr="00086920">
              <w:rPr>
                <w:rFonts w:ascii="Verdana" w:eastAsiaTheme="minorEastAsia" w:hAnsi="Verdana" w:cstheme="minorBidi"/>
                <w:lang w:eastAsia="en-GB"/>
              </w:rPr>
              <w:t xml:space="preserve">lan, which outlined the actions required to embed the agreed-upon objectives within the revised </w:t>
            </w:r>
            <w:r w:rsidR="00043F60" w:rsidRPr="00086920">
              <w:rPr>
                <w:rFonts w:ascii="Verdana" w:eastAsiaTheme="minorEastAsia" w:hAnsi="Verdana" w:cstheme="minorBidi"/>
                <w:lang w:eastAsia="en-GB"/>
              </w:rPr>
              <w:t>R</w:t>
            </w:r>
            <w:r w:rsidRPr="00086920">
              <w:rPr>
                <w:rFonts w:ascii="Verdana" w:eastAsiaTheme="minorEastAsia" w:hAnsi="Verdana" w:cstheme="minorBidi"/>
                <w:lang w:eastAsia="en-GB"/>
              </w:rPr>
              <w:t xml:space="preserve">isk </w:t>
            </w:r>
            <w:r w:rsidR="00043F60" w:rsidRPr="00086920">
              <w:rPr>
                <w:rFonts w:ascii="Verdana" w:eastAsiaTheme="minorEastAsia" w:hAnsi="Verdana" w:cstheme="minorBidi"/>
                <w:lang w:eastAsia="en-GB"/>
              </w:rPr>
              <w:t>M</w:t>
            </w:r>
            <w:r w:rsidRPr="00086920">
              <w:rPr>
                <w:rFonts w:ascii="Verdana" w:eastAsiaTheme="minorEastAsia" w:hAnsi="Verdana" w:cstheme="minorBidi"/>
                <w:lang w:eastAsia="en-GB"/>
              </w:rPr>
              <w:t xml:space="preserve">anagement </w:t>
            </w:r>
            <w:r w:rsidR="00043F60" w:rsidRPr="00086920">
              <w:rPr>
                <w:rFonts w:ascii="Verdana" w:eastAsiaTheme="minorEastAsia" w:hAnsi="Verdana" w:cstheme="minorBidi"/>
                <w:lang w:eastAsia="en-GB"/>
              </w:rPr>
              <w:t>S</w:t>
            </w:r>
            <w:r w:rsidRPr="00086920">
              <w:rPr>
                <w:rFonts w:ascii="Verdana" w:eastAsiaTheme="minorEastAsia" w:hAnsi="Verdana" w:cstheme="minorBidi"/>
                <w:lang w:eastAsia="en-GB"/>
              </w:rPr>
              <w:t>trategy</w:t>
            </w:r>
            <w:r w:rsidR="00B632CD" w:rsidRPr="00086920">
              <w:rPr>
                <w:rFonts w:ascii="Verdana" w:eastAsiaTheme="minorEastAsia" w:hAnsi="Verdana" w:cstheme="minorBidi"/>
                <w:lang w:eastAsia="en-GB"/>
              </w:rPr>
              <w:t>.</w:t>
            </w:r>
          </w:p>
          <w:p w14:paraId="6A772F30" w14:textId="36EB9308" w:rsidR="001F15F3" w:rsidRDefault="00C179D5" w:rsidP="00086920">
            <w:pPr>
              <w:spacing w:line="240" w:lineRule="auto"/>
              <w:rPr>
                <w:rFonts w:ascii="Verdana" w:eastAsiaTheme="majorEastAsia" w:hAnsi="Verdana" w:cs="Arial"/>
                <w:bCs/>
              </w:rPr>
            </w:pPr>
            <w:r w:rsidRPr="00086920">
              <w:rPr>
                <w:rFonts w:ascii="Verdana" w:eastAsiaTheme="majorEastAsia" w:hAnsi="Verdana" w:cs="Arial"/>
                <w:bCs/>
              </w:rPr>
              <w:t xml:space="preserve">The Committee was asked to </w:t>
            </w:r>
            <w:r w:rsidR="0003720E">
              <w:rPr>
                <w:rFonts w:ascii="Verdana" w:eastAsiaTheme="majorEastAsia" w:hAnsi="Verdana" w:cs="Arial"/>
                <w:bCs/>
              </w:rPr>
              <w:t>approve</w:t>
            </w:r>
            <w:r w:rsidRPr="00086920">
              <w:rPr>
                <w:rFonts w:ascii="Verdana" w:eastAsiaTheme="majorEastAsia" w:hAnsi="Verdana" w:cs="Arial"/>
                <w:bCs/>
              </w:rPr>
              <w:t xml:space="preserve"> the proposed plan and</w:t>
            </w:r>
            <w:r w:rsidR="0003720E">
              <w:rPr>
                <w:rFonts w:ascii="Verdana" w:eastAsiaTheme="majorEastAsia" w:hAnsi="Verdana" w:cs="Arial"/>
                <w:bCs/>
              </w:rPr>
              <w:t xml:space="preserve"> endorse</w:t>
            </w:r>
            <w:r w:rsidRPr="00086920">
              <w:rPr>
                <w:rFonts w:ascii="Verdana" w:eastAsiaTheme="majorEastAsia" w:hAnsi="Verdana" w:cs="Arial"/>
                <w:bCs/>
              </w:rPr>
              <w:t xml:space="preserve"> the postponement of the Once for Wales</w:t>
            </w:r>
            <w:r w:rsidR="00A4502D">
              <w:rPr>
                <w:rFonts w:ascii="Verdana" w:eastAsiaTheme="majorEastAsia" w:hAnsi="Verdana" w:cs="Arial"/>
                <w:bCs/>
              </w:rPr>
              <w:t xml:space="preserve"> (</w:t>
            </w:r>
            <w:proofErr w:type="spellStart"/>
            <w:r w:rsidR="00A4502D">
              <w:rPr>
                <w:rFonts w:ascii="Verdana" w:eastAsiaTheme="majorEastAsia" w:hAnsi="Verdana" w:cs="Arial"/>
                <w:bCs/>
              </w:rPr>
              <w:t>OfW</w:t>
            </w:r>
            <w:proofErr w:type="spellEnd"/>
            <w:r w:rsidR="00A4502D">
              <w:rPr>
                <w:rFonts w:ascii="Verdana" w:eastAsiaTheme="majorEastAsia" w:hAnsi="Verdana" w:cs="Arial"/>
                <w:bCs/>
              </w:rPr>
              <w:t>)</w:t>
            </w:r>
            <w:r w:rsidRPr="00086920">
              <w:rPr>
                <w:rFonts w:ascii="Verdana" w:eastAsiaTheme="majorEastAsia" w:hAnsi="Verdana" w:cs="Arial"/>
                <w:bCs/>
              </w:rPr>
              <w:t xml:space="preserve"> Datix Risk Management Module until the end of the calendar year to allow for data cleansing, national learning, and a thorough readiness assessment. </w:t>
            </w:r>
          </w:p>
          <w:p w14:paraId="0B213376" w14:textId="44C9F9AD" w:rsidR="00C179D5" w:rsidRPr="00086920" w:rsidRDefault="00C179D5" w:rsidP="00086920">
            <w:pPr>
              <w:spacing w:line="240" w:lineRule="auto"/>
              <w:rPr>
                <w:rFonts w:ascii="Verdana" w:eastAsiaTheme="majorEastAsia" w:hAnsi="Verdana" w:cs="Arial"/>
                <w:bCs/>
              </w:rPr>
            </w:pPr>
            <w:r w:rsidRPr="00086920">
              <w:rPr>
                <w:rFonts w:ascii="Verdana" w:eastAsiaTheme="majorEastAsia" w:hAnsi="Verdana" w:cs="Arial"/>
                <w:bCs/>
              </w:rPr>
              <w:t xml:space="preserve">To support implementation, a separate plan for the risk management module </w:t>
            </w:r>
            <w:r w:rsidR="003D710E">
              <w:rPr>
                <w:rFonts w:ascii="Verdana" w:eastAsiaTheme="majorEastAsia" w:hAnsi="Verdana" w:cs="Arial"/>
                <w:bCs/>
              </w:rPr>
              <w:t>was</w:t>
            </w:r>
            <w:r w:rsidRPr="00086920">
              <w:rPr>
                <w:rFonts w:ascii="Verdana" w:eastAsiaTheme="majorEastAsia" w:hAnsi="Verdana" w:cs="Arial"/>
                <w:bCs/>
              </w:rPr>
              <w:t xml:space="preserve"> being developed through the Health Board O</w:t>
            </w:r>
            <w:r w:rsidR="00A4502D">
              <w:rPr>
                <w:rFonts w:ascii="Verdana" w:eastAsiaTheme="majorEastAsia" w:hAnsi="Verdana" w:cs="Arial"/>
                <w:bCs/>
              </w:rPr>
              <w:t>fW</w:t>
            </w:r>
            <w:r w:rsidRPr="00086920">
              <w:rPr>
                <w:rFonts w:ascii="Verdana" w:eastAsiaTheme="majorEastAsia" w:hAnsi="Verdana" w:cs="Arial"/>
                <w:bCs/>
              </w:rPr>
              <w:t xml:space="preserve"> Project Management Team, influenced by national learning from Betsi Cadwallader University Health Board (BCUHB) and Shared Services as early adopters.</w:t>
            </w:r>
          </w:p>
          <w:p w14:paraId="04036334" w14:textId="555D051A" w:rsidR="00086920" w:rsidRDefault="00254608" w:rsidP="00086920">
            <w:pPr>
              <w:spacing w:before="120" w:after="120" w:line="240" w:lineRule="auto"/>
              <w:rPr>
                <w:rFonts w:ascii="Verdana" w:eastAsiaTheme="majorEastAsia" w:hAnsi="Verdana" w:cs="Arial"/>
                <w:bCs/>
              </w:rPr>
            </w:pPr>
            <w:r w:rsidRPr="00086920">
              <w:rPr>
                <w:rFonts w:ascii="Verdana" w:eastAsiaTheme="majorEastAsia" w:hAnsi="Verdana" w:cs="Arial"/>
                <w:bCs/>
              </w:rPr>
              <w:t xml:space="preserve">The Committee </w:t>
            </w:r>
            <w:r w:rsidR="00996572" w:rsidRPr="00086920">
              <w:rPr>
                <w:rFonts w:ascii="Verdana" w:eastAsiaTheme="majorEastAsia" w:hAnsi="Verdana" w:cs="Arial"/>
                <w:bCs/>
              </w:rPr>
              <w:t xml:space="preserve">thanked the </w:t>
            </w:r>
            <w:r w:rsidR="00D0089E" w:rsidRPr="00086920">
              <w:rPr>
                <w:rFonts w:ascii="Verdana" w:eastAsiaTheme="majorEastAsia" w:hAnsi="Verdana" w:cs="Arial"/>
                <w:bCs/>
              </w:rPr>
              <w:t>Head of Risk &amp; Assurance for the considerable work</w:t>
            </w:r>
            <w:r w:rsidR="00086920">
              <w:rPr>
                <w:rFonts w:ascii="Verdana" w:eastAsiaTheme="majorEastAsia" w:hAnsi="Verdana" w:cs="Arial"/>
                <w:bCs/>
              </w:rPr>
              <w:t xml:space="preserve"> </w:t>
            </w:r>
            <w:r w:rsidR="005A5718">
              <w:rPr>
                <w:rFonts w:ascii="Verdana" w:eastAsiaTheme="majorEastAsia" w:hAnsi="Verdana" w:cs="Arial"/>
                <w:bCs/>
              </w:rPr>
              <w:t>and</w:t>
            </w:r>
            <w:r w:rsidR="00D96A54">
              <w:rPr>
                <w:rFonts w:ascii="Verdana" w:eastAsiaTheme="majorEastAsia" w:hAnsi="Verdana" w:cs="Arial"/>
                <w:bCs/>
              </w:rPr>
              <w:t xml:space="preserve"> -</w:t>
            </w:r>
          </w:p>
          <w:p w14:paraId="17DC90FE" w14:textId="77777777" w:rsidR="00586A85" w:rsidRPr="00586A85" w:rsidRDefault="00A67BBA" w:rsidP="00586A85">
            <w:pPr>
              <w:pStyle w:val="ListParagraph"/>
              <w:numPr>
                <w:ilvl w:val="0"/>
                <w:numId w:val="35"/>
              </w:numPr>
              <w:spacing w:after="0" w:line="240" w:lineRule="auto"/>
              <w:rPr>
                <w:rFonts w:ascii="Verdana" w:eastAsiaTheme="majorEastAsia" w:hAnsi="Verdana"/>
              </w:rPr>
            </w:pPr>
            <w:r w:rsidRPr="00086920">
              <w:rPr>
                <w:rFonts w:ascii="Verdana" w:eastAsiaTheme="minorEastAsia" w:hAnsi="Verdana" w:cstheme="minorBidi"/>
                <w:b/>
                <w:bCs/>
                <w:lang w:eastAsia="en-GB"/>
              </w:rPr>
              <w:t>APPROVED</w:t>
            </w:r>
            <w:r w:rsidRPr="00086920">
              <w:rPr>
                <w:rFonts w:ascii="Verdana" w:eastAsiaTheme="minorEastAsia" w:hAnsi="Verdana" w:cstheme="minorBidi"/>
                <w:lang w:eastAsia="en-GB"/>
              </w:rPr>
              <w:t xml:space="preserve"> the </w:t>
            </w:r>
            <w:r w:rsidR="00BC4946" w:rsidRPr="00086920">
              <w:rPr>
                <w:rFonts w:ascii="Verdana" w:eastAsiaTheme="minorEastAsia" w:hAnsi="Verdana" w:cstheme="minorBidi"/>
                <w:lang w:eastAsia="en-GB"/>
              </w:rPr>
              <w:t>Risk Management Strategy Realisation Plan</w:t>
            </w:r>
          </w:p>
          <w:p w14:paraId="793B0D29" w14:textId="481FAC6B" w:rsidR="004C2C8C" w:rsidRPr="00586A85" w:rsidRDefault="00A67BBA" w:rsidP="00586A85">
            <w:pPr>
              <w:pStyle w:val="ListParagraph"/>
              <w:numPr>
                <w:ilvl w:val="0"/>
                <w:numId w:val="35"/>
              </w:numPr>
              <w:spacing w:after="0" w:line="240" w:lineRule="auto"/>
              <w:rPr>
                <w:rStyle w:val="normaltextrun"/>
                <w:rFonts w:ascii="Verdana" w:eastAsiaTheme="majorEastAsia" w:hAnsi="Verdana"/>
              </w:rPr>
            </w:pPr>
            <w:r w:rsidRPr="00586A85">
              <w:rPr>
                <w:rFonts w:ascii="Verdana" w:eastAsiaTheme="minorEastAsia" w:hAnsi="Verdana" w:cstheme="minorBidi"/>
                <w:b/>
                <w:bCs/>
                <w:lang w:eastAsia="en-GB"/>
              </w:rPr>
              <w:t xml:space="preserve">ENDORSED </w:t>
            </w:r>
            <w:r w:rsidRPr="00586A85">
              <w:rPr>
                <w:rFonts w:ascii="Verdana" w:eastAsiaTheme="minorEastAsia" w:hAnsi="Verdana" w:cstheme="minorBidi"/>
                <w:lang w:eastAsia="en-GB"/>
              </w:rPr>
              <w:t xml:space="preserve">the </w:t>
            </w:r>
            <w:r w:rsidR="00BC4946" w:rsidRPr="00586A85">
              <w:rPr>
                <w:rFonts w:ascii="Verdana" w:eastAsiaTheme="minorEastAsia" w:hAnsi="Verdana" w:cstheme="minorBidi"/>
                <w:lang w:eastAsia="en-GB"/>
              </w:rPr>
              <w:t xml:space="preserve">proposal to defer the implementation of </w:t>
            </w:r>
            <w:r w:rsidR="00E138AC" w:rsidRPr="00586A85">
              <w:rPr>
                <w:rFonts w:ascii="Verdana" w:eastAsiaTheme="minorEastAsia" w:hAnsi="Verdana" w:cstheme="minorBidi"/>
                <w:lang w:eastAsia="en-GB"/>
              </w:rPr>
              <w:t xml:space="preserve">the </w:t>
            </w:r>
            <w:proofErr w:type="spellStart"/>
            <w:r w:rsidR="00C45C9A">
              <w:rPr>
                <w:rFonts w:ascii="Verdana" w:eastAsiaTheme="minorEastAsia" w:hAnsi="Verdana" w:cstheme="minorBidi"/>
                <w:lang w:eastAsia="en-GB"/>
              </w:rPr>
              <w:t>O</w:t>
            </w:r>
            <w:r w:rsidR="00E138AC" w:rsidRPr="00586A85">
              <w:rPr>
                <w:rStyle w:val="normaltextrun"/>
                <w:rFonts w:ascii="Verdana" w:hAnsi="Verdana"/>
                <w:color w:val="000000"/>
                <w:shd w:val="clear" w:color="auto" w:fill="FFFFFF"/>
              </w:rPr>
              <w:t>fW</w:t>
            </w:r>
            <w:proofErr w:type="spellEnd"/>
            <w:r w:rsidR="00E138AC" w:rsidRPr="00586A85">
              <w:rPr>
                <w:rStyle w:val="normaltextrun"/>
                <w:rFonts w:ascii="Verdana" w:hAnsi="Verdana"/>
                <w:color w:val="000000"/>
                <w:shd w:val="clear" w:color="auto" w:fill="FFFFFF"/>
              </w:rPr>
              <w:t xml:space="preserve"> Datix Risk Management Module</w:t>
            </w:r>
            <w:r w:rsidR="00B03B37" w:rsidRPr="00586A85">
              <w:rPr>
                <w:rStyle w:val="normaltextrun"/>
                <w:rFonts w:ascii="Verdana" w:hAnsi="Verdana"/>
                <w:color w:val="000000"/>
                <w:shd w:val="clear" w:color="auto" w:fill="FFFFFF"/>
              </w:rPr>
              <w:t>.</w:t>
            </w:r>
            <w:r w:rsidR="00A30F95" w:rsidRPr="00586A85">
              <w:rPr>
                <w:rStyle w:val="normaltextrun"/>
                <w:rFonts w:ascii="Verdana" w:hAnsi="Verdana"/>
                <w:color w:val="000000"/>
                <w:shd w:val="clear" w:color="auto" w:fill="FFFFFF"/>
              </w:rPr>
              <w:t xml:space="preserve"> </w:t>
            </w:r>
          </w:p>
          <w:p w14:paraId="4E69590A" w14:textId="1E5DAB6D" w:rsidR="00254608" w:rsidRPr="00A45A34" w:rsidRDefault="00A7444C" w:rsidP="00586A85">
            <w:pPr>
              <w:pStyle w:val="ListParagraph"/>
              <w:numPr>
                <w:ilvl w:val="0"/>
                <w:numId w:val="35"/>
              </w:numPr>
              <w:spacing w:after="120" w:line="240" w:lineRule="auto"/>
              <w:rPr>
                <w:rFonts w:ascii="Verdana" w:eastAsiaTheme="majorEastAsia" w:hAnsi="Verdana"/>
              </w:rPr>
            </w:pPr>
            <w:r w:rsidRPr="004C2C8C">
              <w:rPr>
                <w:rFonts w:ascii="Verdana" w:eastAsiaTheme="majorEastAsia" w:hAnsi="Verdana"/>
                <w:b/>
                <w:bCs/>
              </w:rPr>
              <w:t>ACKNOWLEDGED</w:t>
            </w:r>
            <w:r w:rsidRPr="004C2C8C">
              <w:rPr>
                <w:rFonts w:ascii="Verdana" w:eastAsiaTheme="majorEastAsia" w:hAnsi="Verdana"/>
              </w:rPr>
              <w:t xml:space="preserve"> the significant training requirement and commitment required from the Board</w:t>
            </w:r>
            <w:r w:rsidR="00EE72D7">
              <w:rPr>
                <w:rFonts w:ascii="Verdana" w:eastAsiaTheme="majorEastAsia" w:hAnsi="Verdana"/>
              </w:rPr>
              <w:t>.</w:t>
            </w:r>
          </w:p>
        </w:tc>
      </w:tr>
      <w:tr w:rsidR="00E95927" w:rsidRPr="00086920" w14:paraId="01BBCA01" w14:textId="77777777" w:rsidTr="77C01DF4">
        <w:tc>
          <w:tcPr>
            <w:tcW w:w="1760" w:type="dxa"/>
          </w:tcPr>
          <w:p w14:paraId="52D5853C" w14:textId="5B1E2CA4" w:rsidR="00E95927" w:rsidRPr="00086920" w:rsidRDefault="00E95927" w:rsidP="00086920">
            <w:pPr>
              <w:spacing w:after="0" w:line="240" w:lineRule="auto"/>
              <w:rPr>
                <w:rFonts w:ascii="Verdana" w:hAnsi="Verdana"/>
                <w:b/>
              </w:rPr>
            </w:pPr>
            <w:r w:rsidRPr="00086920">
              <w:rPr>
                <w:rFonts w:ascii="Verdana" w:hAnsi="Verdana"/>
                <w:b/>
              </w:rPr>
              <w:lastRenderedPageBreak/>
              <w:t>AC 0704/1</w:t>
            </w:r>
            <w:r w:rsidR="00F92D44">
              <w:rPr>
                <w:rFonts w:ascii="Verdana" w:hAnsi="Verdana"/>
                <w:b/>
              </w:rPr>
              <w:t>5</w:t>
            </w:r>
          </w:p>
          <w:p w14:paraId="64DEBEF3" w14:textId="39ADB181" w:rsidR="00E95927" w:rsidRPr="00086920" w:rsidRDefault="00E95927" w:rsidP="00086920">
            <w:pPr>
              <w:spacing w:after="0" w:line="240" w:lineRule="auto"/>
              <w:rPr>
                <w:rFonts w:ascii="Verdana" w:hAnsi="Verdana"/>
                <w:b/>
              </w:rPr>
            </w:pPr>
          </w:p>
        </w:tc>
        <w:tc>
          <w:tcPr>
            <w:tcW w:w="8867" w:type="dxa"/>
          </w:tcPr>
          <w:p w14:paraId="6087C968" w14:textId="21BBE810" w:rsidR="00E95927" w:rsidRPr="00086920" w:rsidRDefault="00E95927" w:rsidP="00086920">
            <w:pPr>
              <w:spacing w:after="0" w:line="240" w:lineRule="auto"/>
              <w:rPr>
                <w:rFonts w:ascii="Verdana" w:hAnsi="Verdana"/>
                <w:b/>
              </w:rPr>
            </w:pPr>
            <w:r w:rsidRPr="00086920">
              <w:rPr>
                <w:rFonts w:ascii="Verdana" w:hAnsi="Verdana"/>
                <w:b/>
              </w:rPr>
              <w:t xml:space="preserve">Committee Risk Report </w:t>
            </w:r>
          </w:p>
          <w:p w14:paraId="1F5127BC" w14:textId="67D05A48" w:rsidR="0015108F" w:rsidRDefault="009D4210" w:rsidP="00086920">
            <w:pPr>
              <w:autoSpaceDE w:val="0"/>
              <w:autoSpaceDN w:val="0"/>
              <w:adjustRightInd w:val="0"/>
              <w:spacing w:after="0" w:line="240" w:lineRule="auto"/>
              <w:rPr>
                <w:rFonts w:ascii="Verdana" w:hAnsi="Verdana"/>
              </w:rPr>
            </w:pPr>
            <w:r w:rsidRPr="00086920">
              <w:rPr>
                <w:rFonts w:ascii="Verdana" w:hAnsi="Verdana"/>
              </w:rPr>
              <w:t>Dani O’Leary</w:t>
            </w:r>
            <w:r w:rsidR="002F30B6">
              <w:rPr>
                <w:rFonts w:ascii="Verdana" w:hAnsi="Verdana"/>
              </w:rPr>
              <w:t xml:space="preserve"> </w:t>
            </w:r>
            <w:r w:rsidR="002F30B6" w:rsidRPr="002F30B6">
              <w:rPr>
                <w:rFonts w:ascii="Verdana" w:hAnsi="Verdana"/>
              </w:rPr>
              <w:t>(DO’L)</w:t>
            </w:r>
            <w:r w:rsidR="00714C02" w:rsidRPr="002F30B6">
              <w:rPr>
                <w:rFonts w:ascii="Verdana" w:hAnsi="Verdana"/>
              </w:rPr>
              <w:t>,</w:t>
            </w:r>
            <w:r w:rsidR="00714C02">
              <w:rPr>
                <w:rFonts w:ascii="Verdana" w:hAnsi="Verdana"/>
              </w:rPr>
              <w:t xml:space="preserve"> Head of Risk </w:t>
            </w:r>
            <w:r w:rsidR="00DF3841">
              <w:rPr>
                <w:rFonts w:ascii="Verdana" w:hAnsi="Verdana"/>
              </w:rPr>
              <w:t>and</w:t>
            </w:r>
            <w:r w:rsidR="00714C02">
              <w:rPr>
                <w:rFonts w:ascii="Verdana" w:hAnsi="Verdana"/>
              </w:rPr>
              <w:t xml:space="preserve"> Assurance</w:t>
            </w:r>
            <w:r w:rsidRPr="00086920">
              <w:rPr>
                <w:rFonts w:ascii="Verdana" w:hAnsi="Verdana"/>
              </w:rPr>
              <w:t xml:space="preserve"> </w:t>
            </w:r>
            <w:r w:rsidR="00411074">
              <w:rPr>
                <w:rFonts w:ascii="Verdana" w:hAnsi="Verdana"/>
              </w:rPr>
              <w:t xml:space="preserve">presented the report and </w:t>
            </w:r>
            <w:r w:rsidR="00E95927" w:rsidRPr="00086920">
              <w:rPr>
                <w:rFonts w:ascii="Verdana" w:hAnsi="Verdana"/>
              </w:rPr>
              <w:t>outlined the key points</w:t>
            </w:r>
            <w:r w:rsidR="0015108F">
              <w:rPr>
                <w:rFonts w:ascii="Verdana" w:hAnsi="Verdana"/>
              </w:rPr>
              <w:t xml:space="preserve"> and updates to the </w:t>
            </w:r>
            <w:r w:rsidR="00CC3269">
              <w:rPr>
                <w:rFonts w:ascii="Verdana" w:hAnsi="Verdana"/>
              </w:rPr>
              <w:t>principal</w:t>
            </w:r>
            <w:r w:rsidR="008872CF">
              <w:rPr>
                <w:rFonts w:ascii="Verdana" w:hAnsi="Verdana"/>
              </w:rPr>
              <w:t xml:space="preserve"> risks.</w:t>
            </w:r>
          </w:p>
          <w:p w14:paraId="25E7A55A" w14:textId="77777777" w:rsidR="0015108F" w:rsidRDefault="0015108F" w:rsidP="00086920">
            <w:pPr>
              <w:autoSpaceDE w:val="0"/>
              <w:autoSpaceDN w:val="0"/>
              <w:adjustRightInd w:val="0"/>
              <w:spacing w:after="0" w:line="240" w:lineRule="auto"/>
              <w:rPr>
                <w:rFonts w:ascii="Verdana" w:hAnsi="Verdana"/>
              </w:rPr>
            </w:pPr>
          </w:p>
          <w:p w14:paraId="14935F03" w14:textId="77CECC9D" w:rsidR="006E3092" w:rsidRPr="00086920" w:rsidRDefault="0015108F" w:rsidP="00086920">
            <w:pPr>
              <w:autoSpaceDE w:val="0"/>
              <w:autoSpaceDN w:val="0"/>
              <w:adjustRightInd w:val="0"/>
              <w:spacing w:after="0" w:line="240" w:lineRule="auto"/>
              <w:rPr>
                <w:rFonts w:ascii="Verdana" w:hAnsi="Verdana"/>
              </w:rPr>
            </w:pPr>
            <w:r>
              <w:rPr>
                <w:rFonts w:ascii="Verdana" w:hAnsi="Verdana"/>
              </w:rPr>
              <w:t xml:space="preserve">A </w:t>
            </w:r>
            <w:r w:rsidR="00033C7C" w:rsidRPr="00086920">
              <w:rPr>
                <w:rFonts w:ascii="Verdana" w:hAnsi="Verdana"/>
              </w:rPr>
              <w:t xml:space="preserve">clarification was made regarding the arrows in the risk report; the direction of the arrow corresponds to the trend, and the colour corresponds to the level of risk. </w:t>
            </w:r>
            <w:r w:rsidR="002F30B6">
              <w:rPr>
                <w:rFonts w:ascii="Verdana" w:hAnsi="Verdana"/>
              </w:rPr>
              <w:t xml:space="preserve">DO’L </w:t>
            </w:r>
            <w:r w:rsidR="00033C7C" w:rsidRPr="00086920">
              <w:rPr>
                <w:rFonts w:ascii="Verdana" w:hAnsi="Verdana"/>
              </w:rPr>
              <w:t>stated that this would be addressed in subsequent reports with the addition of a key to direct members' attention.</w:t>
            </w:r>
          </w:p>
          <w:p w14:paraId="1E34E29E" w14:textId="6E6F4416" w:rsidR="00AE79A7" w:rsidRPr="002F30B6" w:rsidRDefault="00AE79A7" w:rsidP="00086920">
            <w:pPr>
              <w:autoSpaceDE w:val="0"/>
              <w:autoSpaceDN w:val="0"/>
              <w:adjustRightInd w:val="0"/>
              <w:spacing w:after="0" w:line="240" w:lineRule="auto"/>
              <w:rPr>
                <w:rFonts w:ascii="Verdana" w:hAnsi="Verdana"/>
                <w:b/>
                <w:bCs/>
              </w:rPr>
            </w:pPr>
            <w:r w:rsidRPr="00086920">
              <w:rPr>
                <w:rFonts w:ascii="Verdana" w:hAnsi="Verdana"/>
                <w:b/>
                <w:bCs/>
              </w:rPr>
              <w:t xml:space="preserve">Action: </w:t>
            </w:r>
            <w:r w:rsidR="002F30B6">
              <w:rPr>
                <w:rFonts w:ascii="Verdana" w:hAnsi="Verdana"/>
              </w:rPr>
              <w:t xml:space="preserve"> </w:t>
            </w:r>
            <w:r w:rsidR="002F30B6" w:rsidRPr="002F30B6">
              <w:rPr>
                <w:rFonts w:ascii="Verdana" w:hAnsi="Verdana"/>
                <w:b/>
                <w:bCs/>
              </w:rPr>
              <w:t>Head of Risk and Assurance</w:t>
            </w:r>
          </w:p>
          <w:p w14:paraId="2431E4C8" w14:textId="14F1E1AF" w:rsidR="00033C7C" w:rsidRPr="00086920" w:rsidRDefault="00033C7C" w:rsidP="00086920">
            <w:pPr>
              <w:autoSpaceDE w:val="0"/>
              <w:autoSpaceDN w:val="0"/>
              <w:adjustRightInd w:val="0"/>
              <w:spacing w:after="0" w:line="240" w:lineRule="auto"/>
              <w:rPr>
                <w:rFonts w:ascii="Verdana" w:hAnsi="Verdana"/>
              </w:rPr>
            </w:pPr>
          </w:p>
          <w:p w14:paraId="1E6BA8C7" w14:textId="39D55B7E" w:rsidR="00A01BFE" w:rsidRDefault="0017512B" w:rsidP="00086920">
            <w:pPr>
              <w:autoSpaceDE w:val="0"/>
              <w:autoSpaceDN w:val="0"/>
              <w:adjustRightInd w:val="0"/>
              <w:spacing w:after="0" w:line="240" w:lineRule="auto"/>
              <w:rPr>
                <w:rFonts w:ascii="Verdana" w:hAnsi="Verdana"/>
              </w:rPr>
            </w:pPr>
            <w:r w:rsidRPr="00086920">
              <w:rPr>
                <w:rFonts w:ascii="Verdana" w:hAnsi="Verdana"/>
              </w:rPr>
              <w:t xml:space="preserve">The Committee was informed that </w:t>
            </w:r>
            <w:r w:rsidR="00A97B6B" w:rsidRPr="00086920">
              <w:rPr>
                <w:rFonts w:ascii="Verdana" w:hAnsi="Verdana"/>
              </w:rPr>
              <w:t xml:space="preserve">the Health Board </w:t>
            </w:r>
            <w:r w:rsidR="005F4782" w:rsidRPr="00086920">
              <w:rPr>
                <w:rFonts w:ascii="Verdana" w:hAnsi="Verdana"/>
              </w:rPr>
              <w:t>had</w:t>
            </w:r>
            <w:r w:rsidR="00A97B6B" w:rsidRPr="00086920">
              <w:rPr>
                <w:rFonts w:ascii="Verdana" w:hAnsi="Verdana"/>
              </w:rPr>
              <w:t xml:space="preserve"> engag</w:t>
            </w:r>
            <w:r w:rsidR="005F4782" w:rsidRPr="00086920">
              <w:rPr>
                <w:rFonts w:ascii="Verdana" w:hAnsi="Verdana"/>
              </w:rPr>
              <w:t xml:space="preserve">ed </w:t>
            </w:r>
            <w:r w:rsidR="00890B74" w:rsidRPr="00086920">
              <w:rPr>
                <w:rFonts w:ascii="Verdana" w:hAnsi="Verdana"/>
              </w:rPr>
              <w:t xml:space="preserve">in multi-partnership discussions </w:t>
            </w:r>
            <w:r w:rsidR="005F4782" w:rsidRPr="00086920">
              <w:rPr>
                <w:rFonts w:ascii="Verdana" w:hAnsi="Verdana"/>
              </w:rPr>
              <w:t xml:space="preserve">relating to the Ukraine Crisis in the context of </w:t>
            </w:r>
            <w:r w:rsidR="00890B74" w:rsidRPr="00086920">
              <w:rPr>
                <w:rFonts w:ascii="Verdana" w:hAnsi="Verdana"/>
              </w:rPr>
              <w:t>planning and emergency response</w:t>
            </w:r>
            <w:r w:rsidR="00BA18ED" w:rsidRPr="00086920">
              <w:rPr>
                <w:rFonts w:ascii="Verdana" w:hAnsi="Verdana"/>
              </w:rPr>
              <w:t>. In addition, a</w:t>
            </w:r>
            <w:r w:rsidR="00041F18" w:rsidRPr="00086920">
              <w:rPr>
                <w:rFonts w:ascii="Verdana" w:hAnsi="Verdana"/>
              </w:rPr>
              <w:t>n internal</w:t>
            </w:r>
            <w:r w:rsidRPr="00086920">
              <w:rPr>
                <w:rFonts w:ascii="Verdana" w:hAnsi="Verdana"/>
              </w:rPr>
              <w:t xml:space="preserve"> </w:t>
            </w:r>
            <w:r w:rsidR="00AE79A7" w:rsidRPr="00086920">
              <w:rPr>
                <w:rFonts w:ascii="Verdana" w:hAnsi="Verdana"/>
              </w:rPr>
              <w:t>risk</w:t>
            </w:r>
            <w:r w:rsidR="005706A7" w:rsidRPr="00086920">
              <w:rPr>
                <w:rFonts w:ascii="Verdana" w:hAnsi="Verdana"/>
              </w:rPr>
              <w:t xml:space="preserve"> management profile </w:t>
            </w:r>
            <w:r w:rsidRPr="00086920">
              <w:rPr>
                <w:rFonts w:ascii="Verdana" w:hAnsi="Verdana"/>
              </w:rPr>
              <w:t xml:space="preserve">had been created, highlighting the potential consequences for the Health Board. </w:t>
            </w:r>
            <w:r w:rsidR="00F50B84" w:rsidRPr="00086920">
              <w:rPr>
                <w:rFonts w:ascii="Verdana" w:hAnsi="Verdana"/>
              </w:rPr>
              <w:t xml:space="preserve">It was </w:t>
            </w:r>
            <w:r w:rsidR="00A70DCE" w:rsidRPr="00086920">
              <w:rPr>
                <w:rFonts w:ascii="Verdana" w:hAnsi="Verdana"/>
              </w:rPr>
              <w:t>noted that a detailed risk assessment would be undertaken</w:t>
            </w:r>
            <w:r w:rsidR="003C6939" w:rsidRPr="00086920">
              <w:rPr>
                <w:rFonts w:ascii="Verdana" w:hAnsi="Verdana"/>
              </w:rPr>
              <w:t>, this would be presented to the Board via the</w:t>
            </w:r>
            <w:r w:rsidRPr="00086920">
              <w:rPr>
                <w:rFonts w:ascii="Verdana" w:hAnsi="Verdana"/>
              </w:rPr>
              <w:t xml:space="preserve"> Partnerships, Population Health, and Planning Committee</w:t>
            </w:r>
            <w:r w:rsidR="003C6939" w:rsidRPr="00086920">
              <w:rPr>
                <w:rFonts w:ascii="Verdana" w:hAnsi="Verdana"/>
              </w:rPr>
              <w:t>.</w:t>
            </w:r>
          </w:p>
          <w:p w14:paraId="4923C824" w14:textId="77777777" w:rsidR="0057170B" w:rsidRPr="00086920" w:rsidRDefault="0057170B" w:rsidP="00086920">
            <w:pPr>
              <w:autoSpaceDE w:val="0"/>
              <w:autoSpaceDN w:val="0"/>
              <w:adjustRightInd w:val="0"/>
              <w:spacing w:after="0" w:line="240" w:lineRule="auto"/>
              <w:rPr>
                <w:rFonts w:ascii="Verdana" w:hAnsi="Verdana"/>
              </w:rPr>
            </w:pPr>
          </w:p>
          <w:p w14:paraId="65F8749B" w14:textId="2B8FA354" w:rsidR="00EA66DC" w:rsidRDefault="00470225" w:rsidP="00086920">
            <w:pPr>
              <w:autoSpaceDE w:val="0"/>
              <w:autoSpaceDN w:val="0"/>
              <w:adjustRightInd w:val="0"/>
              <w:spacing w:after="0" w:line="240" w:lineRule="auto"/>
              <w:rPr>
                <w:rFonts w:ascii="Verdana" w:hAnsi="Verdana"/>
              </w:rPr>
            </w:pPr>
            <w:r w:rsidRPr="00470225">
              <w:rPr>
                <w:rFonts w:ascii="Verdana" w:hAnsi="Verdana"/>
              </w:rPr>
              <w:t>The Chair inquired about the status of risk CRR020 implementation. C</w:t>
            </w:r>
            <w:r w:rsidR="002F30B6">
              <w:rPr>
                <w:rFonts w:ascii="Verdana" w:hAnsi="Verdana"/>
              </w:rPr>
              <w:t xml:space="preserve">’OC </w:t>
            </w:r>
            <w:r w:rsidRPr="00470225">
              <w:rPr>
                <w:rFonts w:ascii="Verdana" w:hAnsi="Verdana"/>
              </w:rPr>
              <w:t>stated that the Mental Health &amp; Learning Disabilities Service hoped to implement the information system by the end of April/beginning of May. The Chair was encouraged to hear that the move was imminent but requested that a position statement outlining organisational readiness linked to local authority implementation be provided</w:t>
            </w:r>
            <w:r w:rsidR="0056249C">
              <w:rPr>
                <w:rFonts w:ascii="Verdana" w:hAnsi="Verdana"/>
              </w:rPr>
              <w:t>.</w:t>
            </w:r>
          </w:p>
          <w:p w14:paraId="54DAF2DB" w14:textId="77777777" w:rsidR="002F30B6" w:rsidRPr="0056218E" w:rsidRDefault="002F30B6" w:rsidP="00086920">
            <w:pPr>
              <w:autoSpaceDE w:val="0"/>
              <w:autoSpaceDN w:val="0"/>
              <w:adjustRightInd w:val="0"/>
              <w:spacing w:after="0" w:line="240" w:lineRule="auto"/>
              <w:rPr>
                <w:rFonts w:ascii="Verdana" w:hAnsi="Verdana"/>
                <w:b/>
                <w:bCs/>
              </w:rPr>
            </w:pPr>
          </w:p>
          <w:p w14:paraId="2BEABBCD" w14:textId="1A5059C3" w:rsidR="00943848" w:rsidRPr="00086920" w:rsidRDefault="00943848" w:rsidP="00086920">
            <w:pPr>
              <w:autoSpaceDE w:val="0"/>
              <w:autoSpaceDN w:val="0"/>
              <w:adjustRightInd w:val="0"/>
              <w:spacing w:after="0" w:line="240" w:lineRule="auto"/>
              <w:rPr>
                <w:rFonts w:ascii="Verdana" w:hAnsi="Verdana"/>
              </w:rPr>
            </w:pPr>
            <w:r w:rsidRPr="00943848">
              <w:rPr>
                <w:rFonts w:ascii="Verdana" w:hAnsi="Verdana"/>
              </w:rPr>
              <w:t xml:space="preserve">Katija Dew expressed concerns about the handover process and the risks associated with the transition from the current systems to the new platform, and she requested assurance that a robust plan was in place. RM agreed to take forward the concerns and request a comprehensive update </w:t>
            </w:r>
            <w:r w:rsidR="00D4412B" w:rsidRPr="00943848">
              <w:rPr>
                <w:rFonts w:ascii="Verdana" w:hAnsi="Verdana"/>
              </w:rPr>
              <w:t>to</w:t>
            </w:r>
            <w:r w:rsidRPr="00943848">
              <w:rPr>
                <w:rFonts w:ascii="Verdana" w:hAnsi="Verdana"/>
              </w:rPr>
              <w:t xml:space="preserve"> provide the Committee with the necessary assurances.</w:t>
            </w:r>
          </w:p>
          <w:p w14:paraId="664FB9F2" w14:textId="26ECF183" w:rsidR="00E95927" w:rsidRPr="00DE3FAA" w:rsidRDefault="003B2ECA" w:rsidP="00086920">
            <w:pPr>
              <w:autoSpaceDE w:val="0"/>
              <w:autoSpaceDN w:val="0"/>
              <w:adjustRightInd w:val="0"/>
              <w:spacing w:after="0" w:line="240" w:lineRule="auto"/>
              <w:rPr>
                <w:rFonts w:ascii="Verdana" w:hAnsi="Verdana"/>
                <w:b/>
                <w:bCs/>
              </w:rPr>
            </w:pPr>
            <w:r w:rsidRPr="00086920">
              <w:rPr>
                <w:rFonts w:ascii="Verdana" w:hAnsi="Verdana"/>
                <w:b/>
                <w:bCs/>
              </w:rPr>
              <w:t>Action</w:t>
            </w:r>
            <w:r w:rsidR="00E04C5B">
              <w:rPr>
                <w:rFonts w:ascii="Verdana" w:hAnsi="Verdana"/>
                <w:b/>
                <w:bCs/>
              </w:rPr>
              <w:t>:</w:t>
            </w:r>
            <w:r w:rsidRPr="00086920">
              <w:rPr>
                <w:rFonts w:ascii="Verdana" w:hAnsi="Verdana"/>
                <w:b/>
                <w:bCs/>
              </w:rPr>
              <w:t xml:space="preserve"> </w:t>
            </w:r>
            <w:r w:rsidR="006E6E40">
              <w:rPr>
                <w:rFonts w:ascii="Verdana" w:hAnsi="Verdana"/>
                <w:b/>
                <w:bCs/>
              </w:rPr>
              <w:t>Director of Corporate Governance</w:t>
            </w:r>
          </w:p>
          <w:p w14:paraId="0BFBDDF8" w14:textId="78A9A374" w:rsidR="00204F30" w:rsidRDefault="00763546" w:rsidP="00086920">
            <w:pPr>
              <w:autoSpaceDE w:val="0"/>
              <w:autoSpaceDN w:val="0"/>
              <w:adjustRightInd w:val="0"/>
              <w:spacing w:after="0" w:line="240" w:lineRule="auto"/>
              <w:rPr>
                <w:rFonts w:ascii="Verdana" w:hAnsi="Verdana"/>
              </w:rPr>
            </w:pPr>
            <w:r w:rsidRPr="00086920">
              <w:rPr>
                <w:rFonts w:ascii="Verdana" w:hAnsi="Verdana"/>
              </w:rPr>
              <w:lastRenderedPageBreak/>
              <w:t xml:space="preserve">The </w:t>
            </w:r>
            <w:r w:rsidR="00B311AD" w:rsidRPr="00086920">
              <w:rPr>
                <w:rFonts w:ascii="Verdana" w:hAnsi="Verdana"/>
              </w:rPr>
              <w:t>Committee</w:t>
            </w:r>
            <w:r w:rsidR="00B311AD">
              <w:rPr>
                <w:rFonts w:ascii="Verdana" w:hAnsi="Verdana"/>
              </w:rPr>
              <w:t>; -</w:t>
            </w:r>
            <w:r w:rsidRPr="00086920">
              <w:rPr>
                <w:rFonts w:ascii="Verdana" w:hAnsi="Verdana"/>
              </w:rPr>
              <w:t xml:space="preserve"> </w:t>
            </w:r>
          </w:p>
          <w:p w14:paraId="1A2C2EE9" w14:textId="2C1064E8" w:rsidR="00204F30" w:rsidRPr="00204F30" w:rsidRDefault="00763546" w:rsidP="00204F30">
            <w:pPr>
              <w:pStyle w:val="ListParagraph"/>
              <w:numPr>
                <w:ilvl w:val="0"/>
                <w:numId w:val="36"/>
              </w:numPr>
              <w:autoSpaceDE w:val="0"/>
              <w:autoSpaceDN w:val="0"/>
              <w:adjustRightInd w:val="0"/>
              <w:spacing w:after="0" w:line="240" w:lineRule="auto"/>
              <w:rPr>
                <w:rFonts w:ascii="Verdana" w:hAnsi="Verdana" w:cs="Arial"/>
              </w:rPr>
            </w:pPr>
            <w:r w:rsidRPr="00204F30">
              <w:rPr>
                <w:rFonts w:ascii="Verdana" w:hAnsi="Verdana" w:cs="Arial"/>
                <w:b/>
                <w:bCs/>
              </w:rPr>
              <w:t>NOTED</w:t>
            </w:r>
            <w:r w:rsidRPr="00204F30">
              <w:rPr>
                <w:rFonts w:ascii="Verdana" w:hAnsi="Verdana" w:cs="Arial"/>
              </w:rPr>
              <w:t xml:space="preserve"> the content of the report for assurance</w:t>
            </w:r>
          </w:p>
          <w:p w14:paraId="2F209128" w14:textId="77777777" w:rsidR="00204F30" w:rsidRPr="00204F30" w:rsidRDefault="00763546" w:rsidP="00204F30">
            <w:pPr>
              <w:pStyle w:val="ListParagraph"/>
              <w:numPr>
                <w:ilvl w:val="0"/>
                <w:numId w:val="36"/>
              </w:numPr>
              <w:autoSpaceDE w:val="0"/>
              <w:autoSpaceDN w:val="0"/>
              <w:adjustRightInd w:val="0"/>
              <w:spacing w:after="0" w:line="240" w:lineRule="auto"/>
              <w:rPr>
                <w:rFonts w:ascii="Verdana" w:hAnsi="Verdana"/>
              </w:rPr>
            </w:pPr>
            <w:r w:rsidRPr="00204F30">
              <w:rPr>
                <w:rFonts w:ascii="Verdana" w:hAnsi="Verdana" w:cs="Arial"/>
                <w:b/>
                <w:bCs/>
              </w:rPr>
              <w:t>ACKNOWLEDGED</w:t>
            </w:r>
            <w:r w:rsidRPr="00204F30">
              <w:rPr>
                <w:rFonts w:ascii="Verdana" w:hAnsi="Verdana" w:cs="Arial"/>
              </w:rPr>
              <w:t xml:space="preserve"> the updates that have been received </w:t>
            </w:r>
          </w:p>
          <w:p w14:paraId="464784E1" w14:textId="77777777" w:rsidR="00E95927" w:rsidRPr="00293B02" w:rsidRDefault="00763546" w:rsidP="00204F30">
            <w:pPr>
              <w:pStyle w:val="ListParagraph"/>
              <w:numPr>
                <w:ilvl w:val="0"/>
                <w:numId w:val="36"/>
              </w:numPr>
              <w:autoSpaceDE w:val="0"/>
              <w:autoSpaceDN w:val="0"/>
              <w:adjustRightInd w:val="0"/>
              <w:spacing w:after="0" w:line="240" w:lineRule="auto"/>
              <w:rPr>
                <w:rFonts w:ascii="Verdana" w:hAnsi="Verdana"/>
              </w:rPr>
            </w:pPr>
            <w:r w:rsidRPr="00204F30">
              <w:rPr>
                <w:rFonts w:ascii="Verdana" w:hAnsi="Verdana" w:cs="Arial"/>
                <w:b/>
                <w:bCs/>
              </w:rPr>
              <w:t>APPROVED</w:t>
            </w:r>
            <w:r w:rsidRPr="00204F30">
              <w:rPr>
                <w:rFonts w:ascii="Verdana" w:hAnsi="Verdana" w:cs="Arial"/>
              </w:rPr>
              <w:t xml:space="preserve"> the inclusion of an additional risk regarding the Ukraine crisis.</w:t>
            </w:r>
          </w:p>
          <w:p w14:paraId="5C389512" w14:textId="7D01B9F2" w:rsidR="00293B02" w:rsidRPr="00204F30" w:rsidRDefault="00293B02" w:rsidP="00293B02">
            <w:pPr>
              <w:pStyle w:val="ListParagraph"/>
              <w:autoSpaceDE w:val="0"/>
              <w:autoSpaceDN w:val="0"/>
              <w:adjustRightInd w:val="0"/>
              <w:spacing w:after="0" w:line="240" w:lineRule="auto"/>
              <w:rPr>
                <w:rFonts w:ascii="Verdana" w:hAnsi="Verdana"/>
              </w:rPr>
            </w:pPr>
          </w:p>
        </w:tc>
      </w:tr>
      <w:tr w:rsidR="004A1E40" w:rsidRPr="00086920" w14:paraId="3BE24806" w14:textId="77777777" w:rsidTr="77C01DF4">
        <w:tc>
          <w:tcPr>
            <w:tcW w:w="1760" w:type="dxa"/>
          </w:tcPr>
          <w:p w14:paraId="225202AF" w14:textId="344548F1" w:rsidR="004A1E40" w:rsidRPr="00086920" w:rsidRDefault="004A1E40" w:rsidP="00086920">
            <w:pPr>
              <w:spacing w:after="0" w:line="240" w:lineRule="auto"/>
              <w:rPr>
                <w:rFonts w:ascii="Verdana" w:hAnsi="Verdana"/>
                <w:b/>
              </w:rPr>
            </w:pPr>
            <w:r w:rsidRPr="00086920">
              <w:rPr>
                <w:rFonts w:ascii="Verdana" w:hAnsi="Verdana"/>
                <w:b/>
              </w:rPr>
              <w:lastRenderedPageBreak/>
              <w:t>AC 0704/1</w:t>
            </w:r>
            <w:r>
              <w:rPr>
                <w:rFonts w:ascii="Verdana" w:hAnsi="Verdana"/>
                <w:b/>
              </w:rPr>
              <w:t>6</w:t>
            </w:r>
          </w:p>
        </w:tc>
        <w:tc>
          <w:tcPr>
            <w:tcW w:w="8867" w:type="dxa"/>
          </w:tcPr>
          <w:p w14:paraId="2A25CB5E" w14:textId="77777777" w:rsidR="004A1E40" w:rsidRPr="00F11F7B" w:rsidRDefault="004A1E40" w:rsidP="00F11F7B">
            <w:pPr>
              <w:spacing w:after="0" w:line="240" w:lineRule="auto"/>
              <w:rPr>
                <w:rFonts w:ascii="Verdana" w:hAnsi="Verdana"/>
                <w:b/>
              </w:rPr>
            </w:pPr>
            <w:r w:rsidRPr="00F11F7B">
              <w:rPr>
                <w:rFonts w:ascii="Verdana" w:hAnsi="Verdana"/>
                <w:b/>
              </w:rPr>
              <w:t>Committee Priorities 2022/23</w:t>
            </w:r>
          </w:p>
          <w:p w14:paraId="6482E54B" w14:textId="72EA861B" w:rsidR="004A1E40" w:rsidRPr="00F11F7B" w:rsidRDefault="00005C39" w:rsidP="00F11F7B">
            <w:pPr>
              <w:spacing w:after="0" w:line="240" w:lineRule="auto"/>
              <w:rPr>
                <w:rFonts w:ascii="Verdana" w:hAnsi="Verdana"/>
              </w:rPr>
            </w:pPr>
            <w:r w:rsidRPr="00F11F7B">
              <w:rPr>
                <w:rFonts w:ascii="Verdana" w:hAnsi="Verdana"/>
                <w:bCs/>
              </w:rPr>
              <w:t>Dani O’Leary</w:t>
            </w:r>
            <w:r w:rsidR="005128BC">
              <w:rPr>
                <w:rFonts w:ascii="Verdana" w:hAnsi="Verdana"/>
                <w:bCs/>
              </w:rPr>
              <w:t xml:space="preserve"> (DO’L</w:t>
            </w:r>
            <w:r w:rsidR="00F735D8">
              <w:rPr>
                <w:rFonts w:ascii="Verdana" w:hAnsi="Verdana"/>
                <w:bCs/>
              </w:rPr>
              <w:t>),</w:t>
            </w:r>
            <w:r w:rsidR="00DF3841">
              <w:rPr>
                <w:rFonts w:ascii="Verdana" w:hAnsi="Verdana"/>
              </w:rPr>
              <w:t xml:space="preserve"> Head of Risk and Assurance</w:t>
            </w:r>
            <w:r w:rsidR="00DF3841" w:rsidRPr="00086920">
              <w:rPr>
                <w:rFonts w:ascii="Verdana" w:hAnsi="Verdana"/>
              </w:rPr>
              <w:t xml:space="preserve"> </w:t>
            </w:r>
            <w:r w:rsidRPr="00F11F7B">
              <w:rPr>
                <w:rFonts w:ascii="Verdana" w:hAnsi="Verdana"/>
                <w:bCs/>
              </w:rPr>
              <w:t>supported by Rani Mallison</w:t>
            </w:r>
            <w:r w:rsidR="005128BC">
              <w:rPr>
                <w:rFonts w:ascii="Verdana" w:hAnsi="Verdana"/>
                <w:bCs/>
              </w:rPr>
              <w:t xml:space="preserve"> (RM)</w:t>
            </w:r>
            <w:r w:rsidR="00DF3841">
              <w:rPr>
                <w:rFonts w:ascii="Verdana" w:hAnsi="Verdana"/>
                <w:bCs/>
              </w:rPr>
              <w:t xml:space="preserve">, Director of Corporate Governance </w:t>
            </w:r>
            <w:r w:rsidR="00814A57" w:rsidRPr="00F11F7B">
              <w:rPr>
                <w:rFonts w:ascii="Verdana" w:hAnsi="Verdana"/>
                <w:bCs/>
              </w:rPr>
              <w:t>presented the Committee priorities</w:t>
            </w:r>
            <w:r w:rsidR="00F02281" w:rsidRPr="00F11F7B">
              <w:rPr>
                <w:rFonts w:ascii="Verdana" w:hAnsi="Verdana"/>
                <w:bCs/>
              </w:rPr>
              <w:t xml:space="preserve"> </w:t>
            </w:r>
            <w:r w:rsidR="006F25DA" w:rsidRPr="006F25DA">
              <w:rPr>
                <w:rFonts w:ascii="Verdana" w:hAnsi="Verdana"/>
                <w:bCs/>
              </w:rPr>
              <w:t>stating that they were based on the Committee's revised Terms of Reference (ToRs) and would underpin Committee work plans as well as inform the Board's work plan</w:t>
            </w:r>
            <w:r w:rsidR="0073467C">
              <w:rPr>
                <w:rFonts w:ascii="Verdana" w:hAnsi="Verdana"/>
                <w:bCs/>
              </w:rPr>
              <w:t>.</w:t>
            </w:r>
          </w:p>
          <w:p w14:paraId="57A9FA52" w14:textId="77777777" w:rsidR="005E173E" w:rsidRPr="00F11F7B" w:rsidRDefault="005E173E" w:rsidP="00F11F7B">
            <w:pPr>
              <w:spacing w:after="0" w:line="240" w:lineRule="auto"/>
              <w:rPr>
                <w:rFonts w:ascii="Verdana" w:hAnsi="Verdana"/>
              </w:rPr>
            </w:pPr>
          </w:p>
          <w:p w14:paraId="6582F2C9" w14:textId="6F062652" w:rsidR="00D405B4" w:rsidRDefault="0073467C" w:rsidP="0073467C">
            <w:pPr>
              <w:spacing w:after="0" w:line="240" w:lineRule="auto"/>
              <w:rPr>
                <w:rFonts w:ascii="Verdana" w:hAnsi="Verdana"/>
                <w:bCs/>
              </w:rPr>
            </w:pPr>
            <w:r w:rsidRPr="0073467C">
              <w:rPr>
                <w:rFonts w:ascii="Verdana" w:hAnsi="Verdana"/>
                <w:bCs/>
              </w:rPr>
              <w:t>A baseline assurance map had been undertaken considering the Board Assurance Framework, legislative requirements, standard internal and external reporting which identified gaps in assurance.</w:t>
            </w:r>
            <w:r w:rsidR="00D327EB">
              <w:rPr>
                <w:rFonts w:ascii="Verdana" w:hAnsi="Verdana"/>
                <w:bCs/>
              </w:rPr>
              <w:t xml:space="preserve"> </w:t>
            </w:r>
            <w:r w:rsidR="00AF6C53">
              <w:t xml:space="preserve"> </w:t>
            </w:r>
            <w:r w:rsidR="00AF6C53" w:rsidRPr="00AF6C53">
              <w:rPr>
                <w:rFonts w:ascii="Verdana" w:hAnsi="Verdana"/>
                <w:bCs/>
              </w:rPr>
              <w:t>The IMTP governance priorities, preparedness for the COVID-19 Inquiry, and Clinical Audit arrangements were identified as areas of focus, in addition to normal business.</w:t>
            </w:r>
            <w:r w:rsidR="004D66B1">
              <w:rPr>
                <w:rFonts w:ascii="Verdana" w:hAnsi="Verdana"/>
                <w:bCs/>
              </w:rPr>
              <w:t xml:space="preserve"> </w:t>
            </w:r>
            <w:r w:rsidRPr="0073467C">
              <w:rPr>
                <w:rFonts w:ascii="Verdana" w:hAnsi="Verdana"/>
                <w:bCs/>
              </w:rPr>
              <w:t>RM</w:t>
            </w:r>
            <w:r w:rsidR="005128BC">
              <w:rPr>
                <w:rFonts w:ascii="Verdana" w:hAnsi="Verdana"/>
                <w:bCs/>
              </w:rPr>
              <w:t xml:space="preserve"> </w:t>
            </w:r>
            <w:r w:rsidRPr="0073467C">
              <w:rPr>
                <w:rFonts w:ascii="Verdana" w:hAnsi="Verdana"/>
                <w:bCs/>
              </w:rPr>
              <w:t>stated that while the Clinical Audit Plan would fall under the purview of the Patient, Quality, and Safety Committee, it was critical that the Audit Committee maintain oversight and gain assurance on the effectiveness of the plan</w:t>
            </w:r>
            <w:r w:rsidR="00906A30" w:rsidRPr="00F11F7B">
              <w:rPr>
                <w:rFonts w:ascii="Verdana" w:hAnsi="Verdana"/>
                <w:bCs/>
              </w:rPr>
              <w:t>.</w:t>
            </w:r>
          </w:p>
          <w:p w14:paraId="49EB9793" w14:textId="77777777" w:rsidR="00ED7E31" w:rsidRPr="00F11F7B" w:rsidRDefault="00ED7E31" w:rsidP="0073467C">
            <w:pPr>
              <w:spacing w:after="0" w:line="240" w:lineRule="auto"/>
              <w:rPr>
                <w:rFonts w:ascii="Verdana" w:hAnsi="Verdana"/>
                <w:bCs/>
              </w:rPr>
            </w:pPr>
          </w:p>
          <w:p w14:paraId="082B720B" w14:textId="25F8847C" w:rsidR="004629DF" w:rsidRPr="00D4412B" w:rsidRDefault="00ED7E31" w:rsidP="00F11F7B">
            <w:pPr>
              <w:spacing w:after="0" w:line="240" w:lineRule="auto"/>
              <w:rPr>
                <w:rFonts w:ascii="Verdana" w:hAnsi="Verdana"/>
                <w:bCs/>
              </w:rPr>
            </w:pPr>
            <w:r w:rsidRPr="00ED7E31">
              <w:rPr>
                <w:rFonts w:ascii="Verdana" w:hAnsi="Verdana"/>
                <w:bCs/>
              </w:rPr>
              <w:t>Paul Deneen was assured that there was a robust plan in place for the Committee, but he expressed concern about the lack of efficiencies and savings in the priorities. RM</w:t>
            </w:r>
            <w:r w:rsidR="005128BC">
              <w:rPr>
                <w:rFonts w:ascii="Verdana" w:hAnsi="Verdana"/>
                <w:bCs/>
              </w:rPr>
              <w:t xml:space="preserve"> </w:t>
            </w:r>
            <w:r w:rsidRPr="00ED7E31">
              <w:rPr>
                <w:rFonts w:ascii="Verdana" w:hAnsi="Verdana"/>
                <w:bCs/>
              </w:rPr>
              <w:t>responded by saying that the Board would have an overarching plan and take confidence that all the Board's business requirements would be mapped through the appropriate Committees. RH made similar comments about internal accountability and how efficiencies would be delivered and reported through the organisational governance structure. R</w:t>
            </w:r>
            <w:r w:rsidR="00DF3841">
              <w:rPr>
                <w:rFonts w:ascii="Verdana" w:hAnsi="Verdana"/>
                <w:bCs/>
              </w:rPr>
              <w:t>M</w:t>
            </w:r>
            <w:r w:rsidR="005128BC">
              <w:rPr>
                <w:rFonts w:ascii="Verdana" w:hAnsi="Verdana"/>
                <w:bCs/>
              </w:rPr>
              <w:t xml:space="preserve"> </w:t>
            </w:r>
            <w:r w:rsidRPr="00ED7E31">
              <w:rPr>
                <w:rFonts w:ascii="Verdana" w:hAnsi="Verdana"/>
                <w:bCs/>
              </w:rPr>
              <w:t xml:space="preserve">advised that </w:t>
            </w:r>
            <w:r w:rsidR="00D4412B">
              <w:rPr>
                <w:rFonts w:ascii="Verdana" w:hAnsi="Verdana"/>
                <w:bCs/>
              </w:rPr>
              <w:t>to</w:t>
            </w:r>
            <w:r w:rsidRPr="00ED7E31">
              <w:rPr>
                <w:rFonts w:ascii="Verdana" w:hAnsi="Verdana"/>
                <w:bCs/>
              </w:rPr>
              <w:t xml:space="preserve"> ensure a comprehensive view and decision-making process, the organisation would need to be clear on delegated responsibilities from the Board level all the way through the organisation, as well as the accountability arrangements.</w:t>
            </w:r>
            <w:r w:rsidR="00D4412B">
              <w:rPr>
                <w:rFonts w:ascii="Verdana" w:hAnsi="Verdana"/>
                <w:bCs/>
              </w:rPr>
              <w:t xml:space="preserve"> </w:t>
            </w:r>
            <w:r w:rsidR="00D4412B" w:rsidRPr="00D4412B">
              <w:rPr>
                <w:rFonts w:ascii="Verdana" w:hAnsi="Verdana" w:cs="Tahoma"/>
              </w:rPr>
              <w:t>RM confirmed that the development of an Accountability Framework was identified as a priority within the governance workplan of the IMTP</w:t>
            </w:r>
            <w:r w:rsidR="00D4412B">
              <w:rPr>
                <w:rFonts w:ascii="Verdana" w:hAnsi="Verdana" w:cs="Tahoma"/>
              </w:rPr>
              <w:t>.</w:t>
            </w:r>
          </w:p>
          <w:p w14:paraId="3EFF01A9" w14:textId="77777777" w:rsidR="00ED7E31" w:rsidRPr="00F11F7B" w:rsidRDefault="00ED7E31" w:rsidP="00F11F7B">
            <w:pPr>
              <w:spacing w:after="0" w:line="240" w:lineRule="auto"/>
              <w:rPr>
                <w:rFonts w:ascii="Verdana" w:hAnsi="Verdana"/>
                <w:bCs/>
              </w:rPr>
            </w:pPr>
          </w:p>
          <w:p w14:paraId="1814511F" w14:textId="5343FF79" w:rsidR="00DC588C" w:rsidRDefault="00DC588C" w:rsidP="00F11F7B">
            <w:pPr>
              <w:spacing w:after="0" w:line="240" w:lineRule="auto"/>
              <w:rPr>
                <w:rFonts w:ascii="Verdana" w:hAnsi="Verdana"/>
              </w:rPr>
            </w:pPr>
            <w:r w:rsidRPr="00DC588C">
              <w:rPr>
                <w:rFonts w:ascii="Verdana" w:hAnsi="Verdana"/>
              </w:rPr>
              <w:t>Andrew Doughton</w:t>
            </w:r>
            <w:r w:rsidR="005128BC">
              <w:rPr>
                <w:rFonts w:ascii="Verdana" w:hAnsi="Verdana"/>
              </w:rPr>
              <w:t xml:space="preserve"> (AD)</w:t>
            </w:r>
            <w:r w:rsidRPr="00DC588C">
              <w:rPr>
                <w:rFonts w:ascii="Verdana" w:hAnsi="Verdana"/>
              </w:rPr>
              <w:t>, Audit Wales, informed the Committee that Audit Wales would be undertaking work in June and July of this year, which should provide an overview of progress on efficiencies over the next three months and highlight some of the challenges going forward. This would provide assurance to the Committee regarding the efficiencies programme; the outcome would be shared with the Committee in the autumn</w:t>
            </w:r>
            <w:r>
              <w:rPr>
                <w:rFonts w:ascii="Verdana" w:hAnsi="Verdana"/>
              </w:rPr>
              <w:t>.</w:t>
            </w:r>
          </w:p>
          <w:p w14:paraId="5D79F079" w14:textId="77777777" w:rsidR="00DC588C" w:rsidRDefault="00DC588C" w:rsidP="00F11F7B">
            <w:pPr>
              <w:spacing w:after="0" w:line="240" w:lineRule="auto"/>
              <w:rPr>
                <w:rFonts w:ascii="Verdana" w:hAnsi="Verdana"/>
              </w:rPr>
            </w:pPr>
          </w:p>
          <w:p w14:paraId="66F4247F" w14:textId="44250EED" w:rsidR="005C3B24" w:rsidRPr="00F11F7B" w:rsidRDefault="00A64059" w:rsidP="00F11F7B">
            <w:pPr>
              <w:spacing w:after="0" w:line="240" w:lineRule="auto"/>
              <w:rPr>
                <w:rFonts w:ascii="Verdana" w:hAnsi="Verdana"/>
              </w:rPr>
            </w:pPr>
            <w:r w:rsidRPr="00F11F7B">
              <w:rPr>
                <w:rFonts w:ascii="Verdana" w:hAnsi="Verdana"/>
              </w:rPr>
              <w:t xml:space="preserve">The </w:t>
            </w:r>
            <w:r w:rsidR="000D1C04" w:rsidRPr="00F11F7B">
              <w:rPr>
                <w:rFonts w:ascii="Verdana" w:hAnsi="Verdana"/>
              </w:rPr>
              <w:t xml:space="preserve">Chair </w:t>
            </w:r>
            <w:r w:rsidR="005C3B24" w:rsidRPr="00F11F7B">
              <w:rPr>
                <w:rFonts w:ascii="Verdana" w:hAnsi="Verdana"/>
              </w:rPr>
              <w:t>thanked</w:t>
            </w:r>
            <w:r w:rsidR="00DC7DB8">
              <w:rPr>
                <w:rFonts w:ascii="Verdana" w:hAnsi="Verdana"/>
              </w:rPr>
              <w:t xml:space="preserve"> the Head of Risk and Assurance</w:t>
            </w:r>
            <w:r w:rsidR="00DC7DB8" w:rsidRPr="00086920">
              <w:rPr>
                <w:rFonts w:ascii="Verdana" w:hAnsi="Verdana"/>
              </w:rPr>
              <w:t xml:space="preserve"> </w:t>
            </w:r>
            <w:r w:rsidR="00DC7DB8">
              <w:rPr>
                <w:rFonts w:ascii="Verdana" w:hAnsi="Verdana"/>
                <w:bCs/>
              </w:rPr>
              <w:t xml:space="preserve">and the Director of Corporate </w:t>
            </w:r>
            <w:r w:rsidR="005128BC">
              <w:rPr>
                <w:rFonts w:ascii="Verdana" w:hAnsi="Verdana"/>
                <w:bCs/>
              </w:rPr>
              <w:t>Governance</w:t>
            </w:r>
            <w:r w:rsidR="005128BC" w:rsidRPr="00F11F7B">
              <w:rPr>
                <w:rFonts w:ascii="Verdana" w:hAnsi="Verdana"/>
              </w:rPr>
              <w:t xml:space="preserve"> for</w:t>
            </w:r>
            <w:r w:rsidR="005C3B24" w:rsidRPr="00F11F7B">
              <w:rPr>
                <w:rFonts w:ascii="Verdana" w:hAnsi="Verdana"/>
              </w:rPr>
              <w:t xml:space="preserve"> the</w:t>
            </w:r>
            <w:r w:rsidR="00CC4994" w:rsidRPr="00F11F7B">
              <w:rPr>
                <w:rFonts w:ascii="Verdana" w:hAnsi="Verdana"/>
              </w:rPr>
              <w:t xml:space="preserve"> presentation a</w:t>
            </w:r>
            <w:r w:rsidR="005C3B24" w:rsidRPr="00F11F7B">
              <w:rPr>
                <w:rFonts w:ascii="Verdana" w:hAnsi="Verdana"/>
              </w:rPr>
              <w:t>nd</w:t>
            </w:r>
            <w:r w:rsidR="00CC4994" w:rsidRPr="00F11F7B">
              <w:rPr>
                <w:rFonts w:ascii="Verdana" w:hAnsi="Verdana"/>
              </w:rPr>
              <w:t xml:space="preserve"> </w:t>
            </w:r>
            <w:r w:rsidR="000D1C04" w:rsidRPr="00F11F7B">
              <w:rPr>
                <w:rFonts w:ascii="Verdana" w:hAnsi="Verdana"/>
              </w:rPr>
              <w:t xml:space="preserve">requested </w:t>
            </w:r>
            <w:r w:rsidR="005C3B24" w:rsidRPr="00F11F7B">
              <w:rPr>
                <w:rFonts w:ascii="Verdana" w:hAnsi="Verdana"/>
              </w:rPr>
              <w:t xml:space="preserve">it </w:t>
            </w:r>
            <w:r w:rsidR="000D1C04" w:rsidRPr="00F11F7B">
              <w:rPr>
                <w:rFonts w:ascii="Verdana" w:hAnsi="Verdana"/>
              </w:rPr>
              <w:t xml:space="preserve">be shared with </w:t>
            </w:r>
            <w:r w:rsidR="005C3B24" w:rsidRPr="00F11F7B">
              <w:rPr>
                <w:rFonts w:ascii="Verdana" w:hAnsi="Verdana"/>
              </w:rPr>
              <w:t>the</w:t>
            </w:r>
            <w:r w:rsidR="000D1C04" w:rsidRPr="00F11F7B">
              <w:rPr>
                <w:rFonts w:ascii="Verdana" w:hAnsi="Verdana"/>
              </w:rPr>
              <w:t xml:space="preserve"> Committee</w:t>
            </w:r>
            <w:r w:rsidR="005C3B24" w:rsidRPr="00F11F7B">
              <w:rPr>
                <w:rFonts w:ascii="Verdana" w:hAnsi="Verdana"/>
              </w:rPr>
              <w:t>.</w:t>
            </w:r>
          </w:p>
          <w:p w14:paraId="22548ECF" w14:textId="67648CA0" w:rsidR="00A23DA1" w:rsidRPr="005128BC" w:rsidRDefault="005C3B24" w:rsidP="00F11F7B">
            <w:pPr>
              <w:spacing w:after="0" w:line="240" w:lineRule="auto"/>
              <w:rPr>
                <w:rFonts w:ascii="Verdana" w:hAnsi="Verdana"/>
                <w:b/>
                <w:bCs/>
              </w:rPr>
            </w:pPr>
            <w:r w:rsidRPr="00F24905">
              <w:rPr>
                <w:rFonts w:ascii="Verdana" w:hAnsi="Verdana"/>
                <w:b/>
                <w:bCs/>
              </w:rPr>
              <w:t>Action</w:t>
            </w:r>
            <w:r w:rsidR="00A23DA1" w:rsidRPr="00F24905">
              <w:rPr>
                <w:rFonts w:ascii="Verdana" w:hAnsi="Verdana"/>
                <w:b/>
                <w:bCs/>
              </w:rPr>
              <w:t xml:space="preserve">: </w:t>
            </w:r>
            <w:r w:rsidR="005128BC">
              <w:rPr>
                <w:rFonts w:ascii="Verdana" w:hAnsi="Verdana"/>
              </w:rPr>
              <w:t xml:space="preserve"> </w:t>
            </w:r>
            <w:r w:rsidR="005128BC" w:rsidRPr="005128BC">
              <w:rPr>
                <w:rFonts w:ascii="Verdana" w:hAnsi="Verdana"/>
                <w:b/>
                <w:bCs/>
              </w:rPr>
              <w:t>Head of Risk and Assurance</w:t>
            </w:r>
          </w:p>
          <w:p w14:paraId="160A8F5E" w14:textId="77777777" w:rsidR="00A23DA1" w:rsidRPr="00F11F7B" w:rsidRDefault="00A23DA1" w:rsidP="00F11F7B">
            <w:pPr>
              <w:spacing w:after="0" w:line="240" w:lineRule="auto"/>
              <w:rPr>
                <w:rFonts w:ascii="Verdana" w:hAnsi="Verdana"/>
              </w:rPr>
            </w:pPr>
          </w:p>
          <w:p w14:paraId="3F3DAB52" w14:textId="21FEAF16" w:rsidR="004A1E40" w:rsidRPr="00880D54" w:rsidRDefault="007842B2" w:rsidP="00880D54">
            <w:pPr>
              <w:spacing w:line="240" w:lineRule="auto"/>
              <w:rPr>
                <w:rFonts w:ascii="Verdana" w:eastAsiaTheme="minorEastAsia" w:hAnsi="Verdana" w:cstheme="minorBidi"/>
                <w:lang w:eastAsia="en-GB"/>
              </w:rPr>
            </w:pPr>
            <w:r w:rsidRPr="00F11F7B">
              <w:rPr>
                <w:rFonts w:ascii="Verdana" w:hAnsi="Verdana" w:cstheme="minorBidi"/>
              </w:rPr>
              <w:t>Th</w:t>
            </w:r>
            <w:r w:rsidR="00A23DA1" w:rsidRPr="00F11F7B">
              <w:rPr>
                <w:rFonts w:ascii="Verdana" w:hAnsi="Verdana" w:cstheme="minorBidi"/>
              </w:rPr>
              <w:t>e</w:t>
            </w:r>
            <w:r w:rsidRPr="00F11F7B">
              <w:rPr>
                <w:rFonts w:ascii="Verdana" w:hAnsi="Verdana" w:cstheme="minorBidi"/>
              </w:rPr>
              <w:t xml:space="preserve"> C</w:t>
            </w:r>
            <w:r w:rsidR="003A31F5" w:rsidRPr="00F11F7B">
              <w:rPr>
                <w:rFonts w:ascii="Verdana" w:hAnsi="Verdana" w:cstheme="minorBidi"/>
              </w:rPr>
              <w:t xml:space="preserve">ommittee </w:t>
            </w:r>
            <w:r w:rsidR="003A31F5" w:rsidRPr="00F11F7B">
              <w:rPr>
                <w:rFonts w:ascii="Verdana" w:hAnsi="Verdana" w:cstheme="minorBidi"/>
                <w:b/>
                <w:bCs/>
              </w:rPr>
              <w:t>NOTED</w:t>
            </w:r>
            <w:r w:rsidR="003A31F5" w:rsidRPr="00F11F7B">
              <w:rPr>
                <w:rFonts w:ascii="Verdana" w:hAnsi="Verdana" w:cstheme="minorBidi"/>
              </w:rPr>
              <w:t xml:space="preserve"> the presentation.</w:t>
            </w:r>
          </w:p>
        </w:tc>
      </w:tr>
      <w:tr w:rsidR="00E95927" w:rsidRPr="00086920" w14:paraId="5D1E2AF4" w14:textId="77777777" w:rsidTr="77C01DF4">
        <w:tc>
          <w:tcPr>
            <w:tcW w:w="1760" w:type="dxa"/>
            <w:tcBorders>
              <w:bottom w:val="single" w:sz="4" w:space="0" w:color="auto"/>
            </w:tcBorders>
            <w:shd w:val="clear" w:color="auto" w:fill="D9D9D9" w:themeFill="background1" w:themeFillShade="D9"/>
          </w:tcPr>
          <w:p w14:paraId="1C414283" w14:textId="76A1FF60" w:rsidR="00E95927" w:rsidRPr="00086920" w:rsidRDefault="00E95927" w:rsidP="00086920">
            <w:pPr>
              <w:spacing w:after="0" w:line="240" w:lineRule="auto"/>
              <w:rPr>
                <w:rFonts w:ascii="Verdana" w:hAnsi="Verdana"/>
                <w:b/>
              </w:rPr>
            </w:pPr>
          </w:p>
        </w:tc>
        <w:tc>
          <w:tcPr>
            <w:tcW w:w="8867" w:type="dxa"/>
            <w:shd w:val="clear" w:color="auto" w:fill="D9D9D9" w:themeFill="background1" w:themeFillShade="D9"/>
          </w:tcPr>
          <w:p w14:paraId="0EA14D46" w14:textId="3D578713" w:rsidR="00E95927" w:rsidRPr="00086920" w:rsidRDefault="00E95927" w:rsidP="00086920">
            <w:pPr>
              <w:autoSpaceDE w:val="0"/>
              <w:autoSpaceDN w:val="0"/>
              <w:adjustRightInd w:val="0"/>
              <w:spacing w:after="0" w:line="240" w:lineRule="auto"/>
              <w:rPr>
                <w:rFonts w:ascii="Verdana" w:hAnsi="Verdana"/>
                <w:b/>
              </w:rPr>
            </w:pPr>
            <w:r w:rsidRPr="00086920">
              <w:rPr>
                <w:rFonts w:ascii="Verdana" w:hAnsi="Verdana"/>
                <w:b/>
              </w:rPr>
              <w:t xml:space="preserve">NWSSP Audit and Assurance – Internal Audit and Specialist Service Unit </w:t>
            </w:r>
          </w:p>
        </w:tc>
      </w:tr>
      <w:tr w:rsidR="00E95927" w:rsidRPr="00086920" w14:paraId="672A4605" w14:textId="77777777" w:rsidTr="001C3B13">
        <w:tc>
          <w:tcPr>
            <w:tcW w:w="1760" w:type="dxa"/>
            <w:tcBorders>
              <w:bottom w:val="single" w:sz="4" w:space="0" w:color="auto"/>
            </w:tcBorders>
            <w:shd w:val="clear" w:color="auto" w:fill="auto"/>
          </w:tcPr>
          <w:p w14:paraId="473A17F9" w14:textId="27A761D0" w:rsidR="00E95927" w:rsidRPr="00086920" w:rsidRDefault="00E95927" w:rsidP="00086920">
            <w:pPr>
              <w:spacing w:after="0" w:line="240" w:lineRule="auto"/>
              <w:rPr>
                <w:rFonts w:ascii="Verdana" w:hAnsi="Verdana"/>
                <w:b/>
              </w:rPr>
            </w:pPr>
            <w:r w:rsidRPr="00086920">
              <w:rPr>
                <w:rFonts w:ascii="Verdana" w:hAnsi="Verdana"/>
                <w:b/>
              </w:rPr>
              <w:lastRenderedPageBreak/>
              <w:t>AC 0704/1</w:t>
            </w:r>
            <w:r w:rsidR="004A1E40">
              <w:rPr>
                <w:rFonts w:ascii="Verdana" w:hAnsi="Verdana"/>
                <w:b/>
              </w:rPr>
              <w:t>7</w:t>
            </w:r>
          </w:p>
        </w:tc>
        <w:tc>
          <w:tcPr>
            <w:tcW w:w="8867" w:type="dxa"/>
            <w:shd w:val="clear" w:color="auto" w:fill="auto"/>
          </w:tcPr>
          <w:p w14:paraId="5BCD2553" w14:textId="7F0A9B77" w:rsidR="00E95927" w:rsidRPr="00481589" w:rsidRDefault="00E95927" w:rsidP="00481589">
            <w:pPr>
              <w:autoSpaceDE w:val="0"/>
              <w:autoSpaceDN w:val="0"/>
              <w:adjustRightInd w:val="0"/>
              <w:spacing w:after="0" w:line="240" w:lineRule="auto"/>
              <w:rPr>
                <w:rFonts w:ascii="Verdana" w:hAnsi="Verdana"/>
                <w:b/>
              </w:rPr>
            </w:pPr>
            <w:r w:rsidRPr="00481589">
              <w:rPr>
                <w:rFonts w:ascii="Verdana" w:hAnsi="Verdana"/>
                <w:b/>
              </w:rPr>
              <w:t xml:space="preserve">Internal Audit Plan Progress Update </w:t>
            </w:r>
          </w:p>
          <w:p w14:paraId="10CF421D" w14:textId="77777777" w:rsidR="008E2A08" w:rsidRPr="008E2A08" w:rsidRDefault="008E2A08" w:rsidP="008E2A08">
            <w:pPr>
              <w:pStyle w:val="AuditBodyText"/>
              <w:spacing w:after="240"/>
              <w:rPr>
                <w:sz w:val="22"/>
                <w:szCs w:val="22"/>
              </w:rPr>
            </w:pPr>
            <w:r w:rsidRPr="008E2A08">
              <w:rPr>
                <w:sz w:val="22"/>
                <w:szCs w:val="22"/>
              </w:rPr>
              <w:t>The Committee was informed that there were eleven (11) outstanding reports, three (3) of which were in draft form and eight (8) of which were in progress.</w:t>
            </w:r>
          </w:p>
          <w:p w14:paraId="2435E58F" w14:textId="5865A195" w:rsidR="008E2A08" w:rsidRDefault="008E2A08" w:rsidP="008E2A08">
            <w:pPr>
              <w:pStyle w:val="AuditBodyText"/>
              <w:spacing w:after="240"/>
              <w:rPr>
                <w:sz w:val="22"/>
                <w:szCs w:val="22"/>
              </w:rPr>
            </w:pPr>
            <w:r w:rsidRPr="008E2A08">
              <w:rPr>
                <w:sz w:val="22"/>
                <w:szCs w:val="22"/>
              </w:rPr>
              <w:t>Simon Cookson</w:t>
            </w:r>
            <w:r w:rsidR="005128BC">
              <w:rPr>
                <w:sz w:val="22"/>
                <w:szCs w:val="22"/>
                <w:lang w:val="en-GB"/>
              </w:rPr>
              <w:t xml:space="preserve"> (SC)</w:t>
            </w:r>
            <w:r w:rsidRPr="008E2A08">
              <w:rPr>
                <w:sz w:val="22"/>
                <w:szCs w:val="22"/>
              </w:rPr>
              <w:t>, Head of Internal Audit, informed the Committee that five (5) internal reports had been submitted, one of which had returned a Limited Assurance rating Mental Health &amp; Learning Disabilities Continuing Health Care (MHLD CHC) and four (4) of which had returned a reasonable assurance rating.</w:t>
            </w:r>
            <w:r w:rsidR="005128BC">
              <w:rPr>
                <w:sz w:val="22"/>
                <w:szCs w:val="22"/>
                <w:lang w:val="en-GB"/>
              </w:rPr>
              <w:t xml:space="preserve"> It was also </w:t>
            </w:r>
            <w:r w:rsidRPr="008E2A08">
              <w:rPr>
                <w:sz w:val="22"/>
                <w:szCs w:val="22"/>
              </w:rPr>
              <w:t>highlighted that a high priority finding in the Falls Management Report had been raised regarding the documentation of multifactorial risk assessments; it was noted that these could not always be located or evidenced in each case.</w:t>
            </w:r>
          </w:p>
          <w:p w14:paraId="7A673F4F" w14:textId="799757E8" w:rsidR="008345D4" w:rsidRDefault="008345D4" w:rsidP="00481589">
            <w:pPr>
              <w:autoSpaceDE w:val="0"/>
              <w:autoSpaceDN w:val="0"/>
              <w:adjustRightInd w:val="0"/>
              <w:spacing w:after="0" w:line="240" w:lineRule="auto"/>
              <w:rPr>
                <w:rFonts w:ascii="Verdana" w:hAnsi="Verdana"/>
              </w:rPr>
            </w:pPr>
            <w:r w:rsidRPr="008345D4">
              <w:rPr>
                <w:rFonts w:ascii="Verdana" w:hAnsi="Verdana"/>
              </w:rPr>
              <w:t>SC confirmed that the Director of Nursing's request for an advisory report on Continuing Healthcare (CHC) for Children had been signed off and would commence in the coming days</w:t>
            </w:r>
            <w:r w:rsidR="00C51B39">
              <w:rPr>
                <w:rFonts w:ascii="Verdana" w:hAnsi="Verdana"/>
              </w:rPr>
              <w:t>.</w:t>
            </w:r>
          </w:p>
          <w:p w14:paraId="78C34248" w14:textId="77777777" w:rsidR="008345D4" w:rsidRDefault="008345D4" w:rsidP="00481589">
            <w:pPr>
              <w:autoSpaceDE w:val="0"/>
              <w:autoSpaceDN w:val="0"/>
              <w:adjustRightInd w:val="0"/>
              <w:spacing w:after="0" w:line="240" w:lineRule="auto"/>
              <w:rPr>
                <w:rFonts w:ascii="Verdana" w:hAnsi="Verdana"/>
              </w:rPr>
            </w:pPr>
          </w:p>
          <w:p w14:paraId="082C7BDB" w14:textId="65F4BB53" w:rsidR="00E95927" w:rsidRPr="00481589" w:rsidRDefault="00E95927" w:rsidP="00481589">
            <w:pPr>
              <w:autoSpaceDE w:val="0"/>
              <w:autoSpaceDN w:val="0"/>
              <w:adjustRightInd w:val="0"/>
              <w:spacing w:after="0" w:line="240" w:lineRule="auto"/>
              <w:rPr>
                <w:rFonts w:ascii="Verdana" w:hAnsi="Verdana"/>
                <w:b/>
              </w:rPr>
            </w:pPr>
            <w:r w:rsidRPr="00481589">
              <w:rPr>
                <w:rFonts w:ascii="Verdana" w:hAnsi="Verdana"/>
              </w:rPr>
              <w:t xml:space="preserve">The Committee </w:t>
            </w:r>
            <w:r w:rsidR="00680AAC" w:rsidRPr="00481589">
              <w:rPr>
                <w:rFonts w:ascii="Verdana" w:hAnsi="Verdana"/>
                <w:b/>
              </w:rPr>
              <w:t>NOTED the report.</w:t>
            </w:r>
          </w:p>
          <w:p w14:paraId="1AB68573" w14:textId="5B23D197" w:rsidR="00481589" w:rsidRPr="00481589" w:rsidRDefault="00481589" w:rsidP="00481589">
            <w:pPr>
              <w:autoSpaceDE w:val="0"/>
              <w:autoSpaceDN w:val="0"/>
              <w:adjustRightInd w:val="0"/>
              <w:spacing w:after="0" w:line="240" w:lineRule="auto"/>
              <w:rPr>
                <w:rFonts w:ascii="Verdana" w:hAnsi="Verdana"/>
                <w:b/>
              </w:rPr>
            </w:pPr>
          </w:p>
        </w:tc>
      </w:tr>
      <w:tr w:rsidR="00E95927" w:rsidRPr="00086920" w14:paraId="560666F8" w14:textId="77777777" w:rsidTr="77C01DF4">
        <w:tc>
          <w:tcPr>
            <w:tcW w:w="1760" w:type="dxa"/>
          </w:tcPr>
          <w:p w14:paraId="006E58E7" w14:textId="169B3E32" w:rsidR="00E95927" w:rsidRPr="00086920" w:rsidRDefault="00E95927" w:rsidP="00086920">
            <w:pPr>
              <w:spacing w:after="0" w:line="240" w:lineRule="auto"/>
              <w:rPr>
                <w:rFonts w:ascii="Verdana" w:hAnsi="Verdana"/>
                <w:b/>
              </w:rPr>
            </w:pPr>
            <w:bookmarkStart w:id="0" w:name="_Hlk102563638"/>
            <w:r w:rsidRPr="00086920">
              <w:rPr>
                <w:rFonts w:ascii="Verdana" w:hAnsi="Verdana"/>
                <w:b/>
              </w:rPr>
              <w:t>AC 0704/1</w:t>
            </w:r>
            <w:r w:rsidR="004A1E40">
              <w:rPr>
                <w:rFonts w:ascii="Verdana" w:hAnsi="Verdana"/>
                <w:b/>
              </w:rPr>
              <w:t>8</w:t>
            </w:r>
          </w:p>
        </w:tc>
        <w:tc>
          <w:tcPr>
            <w:tcW w:w="8867" w:type="dxa"/>
            <w:tcBorders>
              <w:bottom w:val="single" w:sz="4" w:space="0" w:color="auto"/>
            </w:tcBorders>
          </w:tcPr>
          <w:p w14:paraId="4B1137FB" w14:textId="6EEE82AD" w:rsidR="00181766" w:rsidRDefault="00E95927" w:rsidP="003C1368">
            <w:pPr>
              <w:spacing w:after="0" w:line="240" w:lineRule="auto"/>
              <w:rPr>
                <w:rFonts w:ascii="Verdana" w:hAnsi="Verdana"/>
                <w:b/>
              </w:rPr>
            </w:pPr>
            <w:r w:rsidRPr="001C0D5D">
              <w:rPr>
                <w:rFonts w:ascii="Verdana" w:hAnsi="Verdana"/>
                <w:b/>
              </w:rPr>
              <w:t>Internal Audit Review</w:t>
            </w:r>
            <w:r w:rsidR="00181766">
              <w:rPr>
                <w:rFonts w:ascii="Verdana" w:hAnsi="Verdana"/>
                <w:b/>
              </w:rPr>
              <w:t>s</w:t>
            </w:r>
            <w:r w:rsidR="00B52E0F">
              <w:rPr>
                <w:rFonts w:ascii="Verdana" w:hAnsi="Verdana"/>
                <w:b/>
              </w:rPr>
              <w:t xml:space="preserve"> (Limited/Reasonable)</w:t>
            </w:r>
          </w:p>
          <w:p w14:paraId="13228360" w14:textId="61B700F1" w:rsidR="00BB70C7" w:rsidRPr="001C0D5D" w:rsidRDefault="00680AAC" w:rsidP="003C1368">
            <w:pPr>
              <w:spacing w:after="0" w:line="240" w:lineRule="auto"/>
              <w:rPr>
                <w:rFonts w:ascii="Verdana" w:hAnsi="Verdana"/>
                <w:b/>
              </w:rPr>
            </w:pPr>
            <w:r w:rsidRPr="001C0D5D">
              <w:rPr>
                <w:rFonts w:ascii="Verdana" w:hAnsi="Verdana"/>
                <w:b/>
              </w:rPr>
              <w:t>Limited</w:t>
            </w:r>
            <w:r w:rsidR="00E95927" w:rsidRPr="001C0D5D">
              <w:rPr>
                <w:rFonts w:ascii="Verdana" w:hAnsi="Verdana"/>
                <w:b/>
              </w:rPr>
              <w:t xml:space="preserve"> Assurance: </w:t>
            </w:r>
            <w:r w:rsidR="00003A6A" w:rsidRPr="001C0D5D">
              <w:rPr>
                <w:rFonts w:ascii="Verdana" w:hAnsi="Verdana"/>
                <w:b/>
              </w:rPr>
              <w:t xml:space="preserve">Mental Health &amp; Learning </w:t>
            </w:r>
            <w:r w:rsidR="00481589" w:rsidRPr="001C0D5D">
              <w:rPr>
                <w:rFonts w:ascii="Verdana" w:hAnsi="Verdana"/>
                <w:b/>
              </w:rPr>
              <w:t>Disabilities Continuing</w:t>
            </w:r>
            <w:r w:rsidR="000A23E4" w:rsidRPr="001C0D5D">
              <w:rPr>
                <w:rFonts w:ascii="Verdana" w:hAnsi="Verdana"/>
                <w:b/>
              </w:rPr>
              <w:t xml:space="preserve"> Health Care</w:t>
            </w:r>
          </w:p>
          <w:p w14:paraId="269A1C95" w14:textId="77777777" w:rsidR="00BB70C7" w:rsidRPr="00BB70C7" w:rsidRDefault="00BB70C7" w:rsidP="00BB70C7">
            <w:pPr>
              <w:spacing w:after="0" w:line="240" w:lineRule="auto"/>
              <w:rPr>
                <w:rFonts w:ascii="Verdana" w:eastAsiaTheme="minorEastAsia" w:hAnsi="Verdana" w:cstheme="minorBidi"/>
                <w:lang w:eastAsia="en-GB"/>
              </w:rPr>
            </w:pPr>
            <w:r w:rsidRPr="00BB70C7">
              <w:rPr>
                <w:rFonts w:ascii="Verdana" w:eastAsiaTheme="minorEastAsia" w:hAnsi="Verdana" w:cstheme="minorBidi"/>
                <w:lang w:eastAsia="en-GB"/>
              </w:rPr>
              <w:t>Stephen Chaney (SCh), Deputy Head of Internal Audit, introduced the report, advising that a detailed review of MHLD CHC arrangements had been undertaken, looking at the requirements that were in place during the pandemic. It was noted that several key aspects had been stepped down as directed by the Welsh Government, which was a focus for the report alongside the Commission reviews with providers and support arrangements. The review concluded several high-priority findings.</w:t>
            </w:r>
          </w:p>
          <w:p w14:paraId="014757CD" w14:textId="77777777" w:rsidR="00BB70C7" w:rsidRPr="00BB70C7" w:rsidRDefault="00BB70C7" w:rsidP="00BB70C7">
            <w:pPr>
              <w:spacing w:after="0" w:line="240" w:lineRule="auto"/>
              <w:rPr>
                <w:rFonts w:ascii="Verdana" w:eastAsiaTheme="minorEastAsia" w:hAnsi="Verdana" w:cstheme="minorBidi"/>
                <w:lang w:eastAsia="en-GB"/>
              </w:rPr>
            </w:pPr>
          </w:p>
          <w:p w14:paraId="28FFF485" w14:textId="2586D1C4" w:rsidR="00BB70C7" w:rsidRPr="00BB70C7" w:rsidRDefault="00BB70C7" w:rsidP="00BB70C7">
            <w:pPr>
              <w:spacing w:after="0" w:line="240" w:lineRule="auto"/>
              <w:rPr>
                <w:rFonts w:ascii="Verdana" w:eastAsiaTheme="minorEastAsia" w:hAnsi="Verdana" w:cstheme="minorBidi"/>
                <w:lang w:eastAsia="en-GB"/>
              </w:rPr>
            </w:pPr>
            <w:r w:rsidRPr="00BB70C7">
              <w:rPr>
                <w:rFonts w:ascii="Verdana" w:eastAsiaTheme="minorEastAsia" w:hAnsi="Verdana" w:cstheme="minorBidi"/>
                <w:lang w:eastAsia="en-GB"/>
              </w:rPr>
              <w:t>Rhiannon Jones (RJ), Director of Nursing, and Chris O'Connor (CO’C), Interim Director of Primary Care, Community and Mental Health both attended the meeting to assure the Committee that the report's recommendations were being implemented and progressed.</w:t>
            </w:r>
          </w:p>
          <w:p w14:paraId="7E5449C3" w14:textId="77777777" w:rsidR="00BB70C7" w:rsidRPr="00BB70C7" w:rsidRDefault="00BB70C7" w:rsidP="00BB70C7">
            <w:pPr>
              <w:spacing w:after="0" w:line="240" w:lineRule="auto"/>
              <w:rPr>
                <w:rFonts w:ascii="Verdana" w:eastAsiaTheme="minorEastAsia" w:hAnsi="Verdana" w:cstheme="minorBidi"/>
                <w:lang w:eastAsia="en-GB"/>
              </w:rPr>
            </w:pPr>
          </w:p>
          <w:p w14:paraId="029EB312" w14:textId="77777777" w:rsidR="00BB70C7" w:rsidRPr="00BB70C7" w:rsidRDefault="00BB70C7" w:rsidP="00BB70C7">
            <w:pPr>
              <w:spacing w:after="0" w:line="240" w:lineRule="auto"/>
              <w:rPr>
                <w:rFonts w:ascii="Verdana" w:eastAsiaTheme="minorEastAsia" w:hAnsi="Verdana" w:cstheme="minorBidi"/>
                <w:lang w:eastAsia="en-GB"/>
              </w:rPr>
            </w:pPr>
            <w:r w:rsidRPr="00BB70C7">
              <w:rPr>
                <w:rFonts w:ascii="Verdana" w:eastAsiaTheme="minorEastAsia" w:hAnsi="Verdana" w:cstheme="minorBidi"/>
                <w:lang w:eastAsia="en-GB"/>
              </w:rPr>
              <w:t xml:space="preserve">RJ thanked the Internal Audit Team for their flexibility in incorporating this audit into the scheduled plan, noting that it had been a challenging audit to complete due to its complexity. </w:t>
            </w:r>
          </w:p>
          <w:p w14:paraId="1D4860BB" w14:textId="77777777" w:rsidR="00BB70C7" w:rsidRPr="00BB70C7" w:rsidRDefault="00BB70C7" w:rsidP="00BB70C7">
            <w:pPr>
              <w:spacing w:after="0" w:line="240" w:lineRule="auto"/>
              <w:rPr>
                <w:rFonts w:ascii="Verdana" w:eastAsiaTheme="minorEastAsia" w:hAnsi="Verdana" w:cstheme="minorBidi"/>
                <w:lang w:eastAsia="en-GB"/>
              </w:rPr>
            </w:pPr>
          </w:p>
          <w:p w14:paraId="7CB39955" w14:textId="77777777" w:rsidR="00BB70C7" w:rsidRPr="00BB70C7" w:rsidRDefault="00BB70C7" w:rsidP="00BB70C7">
            <w:pPr>
              <w:spacing w:after="0" w:line="240" w:lineRule="auto"/>
              <w:rPr>
                <w:rFonts w:ascii="Verdana" w:eastAsiaTheme="minorEastAsia" w:hAnsi="Verdana" w:cstheme="minorBidi"/>
                <w:lang w:eastAsia="en-GB"/>
              </w:rPr>
            </w:pPr>
            <w:r w:rsidRPr="00BB70C7">
              <w:rPr>
                <w:rFonts w:ascii="Verdana" w:eastAsiaTheme="minorEastAsia" w:hAnsi="Verdana" w:cstheme="minorBidi"/>
                <w:lang w:eastAsia="en-GB"/>
              </w:rPr>
              <w:t>RJ confirmed that the internal audit findings support the findings of the Wales Audit Office's structured assessment in terms of strengthening oversight of commissioned services. Furthermore, the Committee was informed that the Division and responsible Executives had agreed on all 12 recommendations, and that a timetable for improvement had been identified as the end of July, with a review planned for the end of May.</w:t>
            </w:r>
          </w:p>
          <w:p w14:paraId="110E59F4" w14:textId="77777777" w:rsidR="00BB70C7" w:rsidRPr="00BB70C7" w:rsidRDefault="00BB70C7" w:rsidP="00BB70C7">
            <w:pPr>
              <w:spacing w:after="0" w:line="240" w:lineRule="auto"/>
              <w:rPr>
                <w:rFonts w:ascii="Verdana" w:eastAsiaTheme="minorEastAsia" w:hAnsi="Verdana" w:cstheme="minorBidi"/>
                <w:lang w:eastAsia="en-GB"/>
              </w:rPr>
            </w:pPr>
          </w:p>
          <w:p w14:paraId="6E9D93B8" w14:textId="77777777" w:rsidR="00BB70C7" w:rsidRPr="00BB70C7" w:rsidRDefault="00BB70C7" w:rsidP="00BB70C7">
            <w:pPr>
              <w:spacing w:after="0" w:line="240" w:lineRule="auto"/>
              <w:rPr>
                <w:rFonts w:ascii="Verdana" w:eastAsiaTheme="minorEastAsia" w:hAnsi="Verdana" w:cstheme="minorBidi"/>
                <w:lang w:eastAsia="en-GB"/>
              </w:rPr>
            </w:pPr>
            <w:r w:rsidRPr="00BB70C7">
              <w:rPr>
                <w:rFonts w:ascii="Verdana" w:eastAsiaTheme="minorEastAsia" w:hAnsi="Verdana" w:cstheme="minorBidi"/>
                <w:lang w:eastAsia="en-GB"/>
              </w:rPr>
              <w:t xml:space="preserve">Paul Deneen expressed his concern that accurate record keeping remained a problem for the organisation and asked for assurance about the measures in place to assist staff with accurate record keeping, particularly those who work with vulnerable people and under the Mental Health Act provision. RJ responded that WCCIS implementation would be critical to improving record keeping and multi-agency collaboration. Furthermore, the Health Board has regular and ongoing promotion in terms of individual clinician responsibility </w:t>
            </w:r>
            <w:r w:rsidRPr="00BB70C7">
              <w:rPr>
                <w:rFonts w:ascii="Verdana" w:eastAsiaTheme="minorEastAsia" w:hAnsi="Verdana" w:cstheme="minorBidi"/>
                <w:lang w:eastAsia="en-GB"/>
              </w:rPr>
              <w:lastRenderedPageBreak/>
              <w:t>for record keeping standards, as well as ongoing education sessions. RJ agreed to provide the PQSO Committee with an update on recent/upcoming audits centred on record keeping for oversight and assurance.</w:t>
            </w:r>
          </w:p>
          <w:p w14:paraId="2E38EEE2" w14:textId="77777777" w:rsidR="00BB70C7" w:rsidRPr="00390EA7" w:rsidRDefault="00BB70C7" w:rsidP="00BB70C7">
            <w:pPr>
              <w:spacing w:after="0" w:line="240" w:lineRule="auto"/>
              <w:rPr>
                <w:rFonts w:ascii="Verdana" w:eastAsiaTheme="minorEastAsia" w:hAnsi="Verdana" w:cstheme="minorBidi"/>
                <w:b/>
                <w:bCs/>
                <w:lang w:eastAsia="en-GB"/>
              </w:rPr>
            </w:pPr>
            <w:r w:rsidRPr="00390EA7">
              <w:rPr>
                <w:rFonts w:ascii="Verdana" w:eastAsiaTheme="minorEastAsia" w:hAnsi="Verdana" w:cstheme="minorBidi"/>
                <w:b/>
                <w:bCs/>
                <w:lang w:eastAsia="en-GB"/>
              </w:rPr>
              <w:t>Action: Director of Nursing</w:t>
            </w:r>
          </w:p>
          <w:p w14:paraId="59312373" w14:textId="77777777" w:rsidR="00BB70C7" w:rsidRPr="00BB70C7" w:rsidRDefault="00BB70C7" w:rsidP="00BB70C7">
            <w:pPr>
              <w:spacing w:after="0" w:line="240" w:lineRule="auto"/>
              <w:rPr>
                <w:rFonts w:ascii="Verdana" w:eastAsiaTheme="minorEastAsia" w:hAnsi="Verdana" w:cstheme="minorBidi"/>
                <w:lang w:eastAsia="en-GB"/>
              </w:rPr>
            </w:pPr>
          </w:p>
          <w:p w14:paraId="4D29DA54" w14:textId="77777777" w:rsidR="00BB70C7" w:rsidRPr="00BB70C7" w:rsidRDefault="00BB70C7" w:rsidP="00BB70C7">
            <w:pPr>
              <w:spacing w:after="0" w:line="240" w:lineRule="auto"/>
              <w:rPr>
                <w:rFonts w:ascii="Verdana" w:eastAsiaTheme="minorEastAsia" w:hAnsi="Verdana" w:cstheme="minorBidi"/>
                <w:lang w:eastAsia="en-GB"/>
              </w:rPr>
            </w:pPr>
            <w:r w:rsidRPr="00BB70C7">
              <w:rPr>
                <w:rFonts w:ascii="Verdana" w:eastAsiaTheme="minorEastAsia" w:hAnsi="Verdana" w:cstheme="minorBidi"/>
                <w:lang w:eastAsia="en-GB"/>
              </w:rPr>
              <w:t>The Chair questioned the timelines for implementing the recommendations. RJ was confident in the timeframes and noted that, due to the limited assurance, the recommendations needed to be implemented quickly, given that the new CHC framework was being implemented imminently.</w:t>
            </w:r>
          </w:p>
          <w:p w14:paraId="59A9A367" w14:textId="77777777" w:rsidR="00BB70C7" w:rsidRPr="00BB70C7" w:rsidRDefault="00BB70C7" w:rsidP="00BB70C7">
            <w:pPr>
              <w:spacing w:after="0" w:line="240" w:lineRule="auto"/>
              <w:rPr>
                <w:rFonts w:ascii="Verdana" w:eastAsiaTheme="minorEastAsia" w:hAnsi="Verdana" w:cstheme="minorBidi"/>
                <w:lang w:eastAsia="en-GB"/>
              </w:rPr>
            </w:pPr>
          </w:p>
          <w:p w14:paraId="5BEE8CEB" w14:textId="77777777" w:rsidR="00BB70C7" w:rsidRPr="00BB70C7" w:rsidRDefault="00BB70C7" w:rsidP="00BB70C7">
            <w:pPr>
              <w:spacing w:after="0" w:line="240" w:lineRule="auto"/>
              <w:rPr>
                <w:rFonts w:ascii="Verdana" w:eastAsiaTheme="minorEastAsia" w:hAnsi="Verdana" w:cstheme="minorBidi"/>
                <w:lang w:eastAsia="en-GB"/>
              </w:rPr>
            </w:pPr>
            <w:r w:rsidRPr="00BB70C7">
              <w:rPr>
                <w:rFonts w:ascii="Verdana" w:eastAsiaTheme="minorEastAsia" w:hAnsi="Verdana" w:cstheme="minorBidi"/>
                <w:lang w:eastAsia="en-GB"/>
              </w:rPr>
              <w:t>Reasonable Assurance Reports</w:t>
            </w:r>
          </w:p>
          <w:p w14:paraId="69A0FFCA" w14:textId="77777777" w:rsidR="00BB70C7" w:rsidRPr="00BB70C7" w:rsidRDefault="00BB70C7" w:rsidP="00BB70C7">
            <w:pPr>
              <w:spacing w:after="0" w:line="240" w:lineRule="auto"/>
              <w:rPr>
                <w:rFonts w:ascii="Verdana" w:eastAsiaTheme="minorEastAsia" w:hAnsi="Verdana" w:cstheme="minorBidi"/>
                <w:lang w:eastAsia="en-GB"/>
              </w:rPr>
            </w:pPr>
            <w:r w:rsidRPr="00BB70C7">
              <w:rPr>
                <w:rFonts w:ascii="Verdana" w:eastAsiaTheme="minorEastAsia" w:hAnsi="Verdana" w:cstheme="minorBidi"/>
                <w:lang w:eastAsia="en-GB"/>
              </w:rPr>
              <w:t>The Chair requested that the management response to the Grange University Hospital Audit and the Falls Management report be reviewed so that the Audit Committee could track progress against the actions and timescales. RM agreed that management responses should be measurable and achievable, and that timescales should be specified so that they can be monitored appropriately through the Audit Tracker.</w:t>
            </w:r>
          </w:p>
          <w:p w14:paraId="6081E237" w14:textId="77777777" w:rsidR="00BB70C7" w:rsidRPr="00BB70C7" w:rsidRDefault="00BB70C7" w:rsidP="00BB70C7">
            <w:pPr>
              <w:spacing w:after="0" w:line="240" w:lineRule="auto"/>
              <w:rPr>
                <w:rFonts w:ascii="Verdana" w:eastAsiaTheme="minorEastAsia" w:hAnsi="Verdana" w:cstheme="minorBidi"/>
                <w:lang w:eastAsia="en-GB"/>
              </w:rPr>
            </w:pPr>
          </w:p>
          <w:p w14:paraId="71D03F27" w14:textId="77777777" w:rsidR="00BB70C7" w:rsidRPr="00BB70C7" w:rsidRDefault="00BB70C7" w:rsidP="00BB70C7">
            <w:pPr>
              <w:spacing w:after="0" w:line="240" w:lineRule="auto"/>
              <w:rPr>
                <w:rFonts w:ascii="Verdana" w:eastAsiaTheme="minorEastAsia" w:hAnsi="Verdana" w:cstheme="minorBidi"/>
                <w:lang w:eastAsia="en-GB"/>
              </w:rPr>
            </w:pPr>
            <w:r w:rsidRPr="00BB70C7">
              <w:rPr>
                <w:rFonts w:ascii="Verdana" w:eastAsiaTheme="minorEastAsia" w:hAnsi="Verdana" w:cstheme="minorBidi"/>
                <w:lang w:eastAsia="en-GB"/>
              </w:rPr>
              <w:t xml:space="preserve">The Committee; - </w:t>
            </w:r>
          </w:p>
          <w:p w14:paraId="5D13BFF0" w14:textId="77777777" w:rsidR="00BB70C7" w:rsidRPr="00BB70C7" w:rsidRDefault="00BB70C7" w:rsidP="00BB70C7">
            <w:pPr>
              <w:spacing w:after="0" w:line="240" w:lineRule="auto"/>
              <w:rPr>
                <w:rFonts w:ascii="Verdana" w:eastAsiaTheme="minorEastAsia" w:hAnsi="Verdana" w:cstheme="minorBidi"/>
                <w:lang w:eastAsia="en-GB"/>
              </w:rPr>
            </w:pPr>
            <w:r w:rsidRPr="00BB70C7">
              <w:rPr>
                <w:rFonts w:ascii="Verdana" w:eastAsiaTheme="minorEastAsia" w:hAnsi="Verdana" w:cstheme="minorBidi"/>
                <w:lang w:eastAsia="en-GB"/>
              </w:rPr>
              <w:t>•</w:t>
            </w:r>
            <w:r w:rsidRPr="00BB70C7">
              <w:rPr>
                <w:rFonts w:ascii="Verdana" w:eastAsiaTheme="minorEastAsia" w:hAnsi="Verdana" w:cstheme="minorBidi"/>
                <w:lang w:eastAsia="en-GB"/>
              </w:rPr>
              <w:tab/>
              <w:t xml:space="preserve">NOTED the limited assurance and management plan for CHC MH&amp;LD </w:t>
            </w:r>
          </w:p>
          <w:p w14:paraId="5734FC0B" w14:textId="59B7554B" w:rsidR="000E3625" w:rsidRPr="000E3625" w:rsidRDefault="00BB70C7" w:rsidP="00BB70C7">
            <w:pPr>
              <w:spacing w:after="0" w:line="240" w:lineRule="auto"/>
              <w:rPr>
                <w:rFonts w:ascii="Verdana" w:eastAsiaTheme="minorEastAsia" w:hAnsi="Verdana" w:cstheme="minorBidi"/>
                <w:lang w:eastAsia="en-GB"/>
              </w:rPr>
            </w:pPr>
            <w:r w:rsidRPr="00BB70C7">
              <w:rPr>
                <w:rFonts w:ascii="Verdana" w:eastAsiaTheme="minorEastAsia" w:hAnsi="Verdana" w:cstheme="minorBidi"/>
                <w:lang w:eastAsia="en-GB"/>
              </w:rPr>
              <w:t>•</w:t>
            </w:r>
            <w:r w:rsidRPr="00BB70C7">
              <w:rPr>
                <w:rFonts w:ascii="Verdana" w:eastAsiaTheme="minorEastAsia" w:hAnsi="Verdana" w:cstheme="minorBidi"/>
                <w:lang w:eastAsia="en-GB"/>
              </w:rPr>
              <w:tab/>
              <w:t xml:space="preserve">NOTED the reasonable assurance reports.  </w:t>
            </w:r>
          </w:p>
          <w:p w14:paraId="4F1AE66B" w14:textId="7D59FFAB" w:rsidR="00E95927" w:rsidRPr="00BB70C7" w:rsidRDefault="00E95927" w:rsidP="00BB70C7">
            <w:pPr>
              <w:spacing w:after="0" w:line="240" w:lineRule="auto"/>
              <w:rPr>
                <w:rFonts w:ascii="Verdana" w:hAnsi="Verdana"/>
              </w:rPr>
            </w:pPr>
          </w:p>
        </w:tc>
      </w:tr>
      <w:bookmarkEnd w:id="0"/>
      <w:tr w:rsidR="00C077CD" w:rsidRPr="00086920" w14:paraId="535A1E27" w14:textId="77777777" w:rsidTr="77C01DF4">
        <w:tc>
          <w:tcPr>
            <w:tcW w:w="1760" w:type="dxa"/>
          </w:tcPr>
          <w:p w14:paraId="7DC52AED" w14:textId="12AC7AC0" w:rsidR="00C077CD" w:rsidRPr="0096521D" w:rsidRDefault="00C077CD" w:rsidP="00086920">
            <w:pPr>
              <w:spacing w:after="0" w:line="240" w:lineRule="auto"/>
              <w:rPr>
                <w:rFonts w:ascii="Verdana" w:hAnsi="Verdana"/>
                <w:b/>
              </w:rPr>
            </w:pPr>
            <w:r w:rsidRPr="0096521D">
              <w:rPr>
                <w:rFonts w:ascii="Verdana" w:hAnsi="Verdana"/>
                <w:b/>
              </w:rPr>
              <w:lastRenderedPageBreak/>
              <w:t>AC 0704/1</w:t>
            </w:r>
            <w:r w:rsidR="004A1E40" w:rsidRPr="0096521D">
              <w:rPr>
                <w:rFonts w:ascii="Verdana" w:hAnsi="Verdana"/>
                <w:b/>
              </w:rPr>
              <w:t>9</w:t>
            </w:r>
          </w:p>
        </w:tc>
        <w:tc>
          <w:tcPr>
            <w:tcW w:w="8867" w:type="dxa"/>
            <w:tcBorders>
              <w:bottom w:val="single" w:sz="4" w:space="0" w:color="auto"/>
            </w:tcBorders>
          </w:tcPr>
          <w:p w14:paraId="194508D2" w14:textId="77777777" w:rsidR="00C077CD" w:rsidRPr="0096521D" w:rsidRDefault="00C077CD" w:rsidP="00086920">
            <w:pPr>
              <w:spacing w:after="0" w:line="240" w:lineRule="auto"/>
              <w:rPr>
                <w:rFonts w:ascii="Verdana" w:hAnsi="Verdana"/>
                <w:b/>
              </w:rPr>
            </w:pPr>
            <w:r w:rsidRPr="0096521D">
              <w:rPr>
                <w:rFonts w:ascii="Verdana" w:hAnsi="Verdana"/>
                <w:b/>
              </w:rPr>
              <w:t>Internal Audit Plan 2022/23 for Approval</w:t>
            </w:r>
          </w:p>
          <w:p w14:paraId="492F35B3" w14:textId="7BEF3533" w:rsidR="005D3D46" w:rsidRDefault="008A3C16" w:rsidP="00086920">
            <w:pPr>
              <w:spacing w:after="0" w:line="240" w:lineRule="auto"/>
              <w:rPr>
                <w:rFonts w:ascii="Verdana" w:hAnsi="Verdana"/>
                <w:bCs/>
              </w:rPr>
            </w:pPr>
            <w:r w:rsidRPr="008A3C16">
              <w:rPr>
                <w:rFonts w:ascii="Verdana" w:hAnsi="Verdana"/>
                <w:bCs/>
              </w:rPr>
              <w:t>Simon Cookson</w:t>
            </w:r>
            <w:r w:rsidR="000E3625">
              <w:rPr>
                <w:rFonts w:ascii="Verdana" w:hAnsi="Verdana"/>
                <w:bCs/>
              </w:rPr>
              <w:t xml:space="preserve"> (SC)</w:t>
            </w:r>
            <w:r w:rsidR="002F659F">
              <w:rPr>
                <w:rFonts w:ascii="Verdana" w:hAnsi="Verdana"/>
                <w:bCs/>
              </w:rPr>
              <w:t>, Head of Internal Audit</w:t>
            </w:r>
            <w:r w:rsidRPr="008A3C16">
              <w:rPr>
                <w:rFonts w:ascii="Verdana" w:hAnsi="Verdana"/>
                <w:bCs/>
              </w:rPr>
              <w:t xml:space="preserve"> presented the draft plan, noting that it had not been formally considered by the Executive Team and that the plan would be brought back to the next Committee meeting for formal approval.</w:t>
            </w:r>
          </w:p>
          <w:p w14:paraId="2EF520E4" w14:textId="77777777" w:rsidR="008A3C16" w:rsidRPr="008B1575" w:rsidRDefault="008A3C16" w:rsidP="00086920">
            <w:pPr>
              <w:spacing w:after="0" w:line="240" w:lineRule="auto"/>
              <w:rPr>
                <w:rFonts w:ascii="Verdana" w:hAnsi="Verdana"/>
                <w:bCs/>
              </w:rPr>
            </w:pPr>
          </w:p>
          <w:p w14:paraId="6B87EE5C" w14:textId="00A823B6" w:rsidR="00BC3484" w:rsidRDefault="00BC3484" w:rsidP="008B1575">
            <w:pPr>
              <w:spacing w:after="160" w:line="240" w:lineRule="auto"/>
              <w:rPr>
                <w:rFonts w:ascii="Verdana" w:eastAsiaTheme="minorEastAsia" w:hAnsi="Verdana" w:cstheme="minorBidi"/>
                <w:lang w:eastAsia="en-GB"/>
              </w:rPr>
            </w:pPr>
            <w:r w:rsidRPr="00BC3484">
              <w:rPr>
                <w:rFonts w:ascii="Verdana" w:eastAsiaTheme="minorEastAsia" w:hAnsi="Verdana" w:cstheme="minorBidi"/>
                <w:lang w:eastAsia="en-GB"/>
              </w:rPr>
              <w:t xml:space="preserve">Katija Dew commented on the plan's content, questioning whether it was too onerous considering the system's current pressures and the resources required to facilitate the reviews, and asking if there was a prioritisation process in place. </w:t>
            </w:r>
            <w:r w:rsidR="000E3625">
              <w:rPr>
                <w:rFonts w:ascii="Verdana" w:eastAsiaTheme="minorEastAsia" w:hAnsi="Verdana" w:cstheme="minorBidi"/>
                <w:lang w:eastAsia="en-GB"/>
              </w:rPr>
              <w:t>S</w:t>
            </w:r>
            <w:r w:rsidRPr="00BC3484">
              <w:rPr>
                <w:rFonts w:ascii="Verdana" w:eastAsiaTheme="minorEastAsia" w:hAnsi="Verdana" w:cstheme="minorBidi"/>
                <w:lang w:eastAsia="en-GB"/>
              </w:rPr>
              <w:t>C responded that the plan was consistent with previous years and reflected the return of pre-COVID arrangements throughout the year, which would result in more on-site activity, but that it would be kept under review and flexible to meet the needs of the organi</w:t>
            </w:r>
            <w:r>
              <w:rPr>
                <w:rFonts w:ascii="Verdana" w:eastAsiaTheme="minorEastAsia" w:hAnsi="Verdana" w:cstheme="minorBidi"/>
                <w:lang w:eastAsia="en-GB"/>
              </w:rPr>
              <w:t>s</w:t>
            </w:r>
            <w:r w:rsidRPr="00BC3484">
              <w:rPr>
                <w:rFonts w:ascii="Verdana" w:eastAsiaTheme="minorEastAsia" w:hAnsi="Verdana" w:cstheme="minorBidi"/>
                <w:lang w:eastAsia="en-GB"/>
              </w:rPr>
              <w:t>ation.</w:t>
            </w:r>
          </w:p>
          <w:p w14:paraId="3961BA29" w14:textId="69035965" w:rsidR="00C217D3" w:rsidRDefault="003A0C99" w:rsidP="008B1575">
            <w:pPr>
              <w:spacing w:after="160" w:line="240" w:lineRule="auto"/>
              <w:rPr>
                <w:rFonts w:ascii="Verdana" w:hAnsi="Verdana" w:cstheme="minorBidi"/>
              </w:rPr>
            </w:pPr>
            <w:r w:rsidRPr="003A0C99">
              <w:rPr>
                <w:rFonts w:ascii="Verdana" w:hAnsi="Verdana" w:cstheme="minorBidi"/>
              </w:rPr>
              <w:t>To provide assurance, the Chair requested that the rolling audit programme be included in the final iteration of the plan to demonstrate the full scope of work throughout the audit cycle</w:t>
            </w:r>
            <w:r w:rsidR="00B82D19">
              <w:rPr>
                <w:rFonts w:ascii="Verdana" w:hAnsi="Verdana" w:cstheme="minorBidi"/>
              </w:rPr>
              <w:t>.</w:t>
            </w:r>
            <w:r w:rsidR="00C217D3" w:rsidRPr="00C217D3">
              <w:rPr>
                <w:rFonts w:ascii="Verdana" w:hAnsi="Verdana" w:cstheme="minorBidi"/>
              </w:rPr>
              <w:t xml:space="preserve"> S</w:t>
            </w:r>
            <w:r w:rsidR="000E3625">
              <w:rPr>
                <w:rFonts w:ascii="Verdana" w:hAnsi="Verdana" w:cstheme="minorBidi"/>
              </w:rPr>
              <w:t>C</w:t>
            </w:r>
            <w:r w:rsidR="00C217D3" w:rsidRPr="00C217D3">
              <w:rPr>
                <w:rFonts w:ascii="Verdana" w:hAnsi="Verdana" w:cstheme="minorBidi"/>
              </w:rPr>
              <w:t xml:space="preserve"> agreed to include the audit program, as well as a column depicting the number of days</w:t>
            </w:r>
            <w:r w:rsidR="006042D2">
              <w:rPr>
                <w:rFonts w:ascii="Verdana" w:hAnsi="Verdana" w:cstheme="minorBidi"/>
              </w:rPr>
              <w:t xml:space="preserve"> on</w:t>
            </w:r>
            <w:r w:rsidR="00C217D3" w:rsidRPr="00C217D3">
              <w:rPr>
                <w:rFonts w:ascii="Verdana" w:hAnsi="Verdana" w:cstheme="minorBidi"/>
              </w:rPr>
              <w:t xml:space="preserve"> resource requirements</w:t>
            </w:r>
            <w:r w:rsidR="007143DA">
              <w:rPr>
                <w:rFonts w:ascii="Verdana" w:hAnsi="Verdana" w:cstheme="minorBidi"/>
              </w:rPr>
              <w:t>/deployment</w:t>
            </w:r>
            <w:r w:rsidR="00C217D3" w:rsidRPr="00C217D3">
              <w:rPr>
                <w:rFonts w:ascii="Verdana" w:hAnsi="Verdana" w:cstheme="minorBidi"/>
              </w:rPr>
              <w:t xml:space="preserve"> as a proxy measure</w:t>
            </w:r>
            <w:r w:rsidR="00C217D3">
              <w:rPr>
                <w:rFonts w:ascii="Verdana" w:hAnsi="Verdana" w:cstheme="minorBidi"/>
              </w:rPr>
              <w:t>.</w:t>
            </w:r>
          </w:p>
          <w:p w14:paraId="4605FD88" w14:textId="75F5DC4B" w:rsidR="00DE602C" w:rsidRDefault="00DE602C" w:rsidP="004433F0">
            <w:pPr>
              <w:spacing w:after="160" w:line="240" w:lineRule="auto"/>
              <w:rPr>
                <w:rFonts w:ascii="Verdana" w:hAnsi="Verdana" w:cstheme="minorBidi"/>
              </w:rPr>
            </w:pPr>
            <w:r w:rsidRPr="00DE602C">
              <w:rPr>
                <w:rFonts w:ascii="Verdana" w:hAnsi="Verdana" w:cstheme="minorBidi"/>
              </w:rPr>
              <w:t>The Chair requested that any feedback be sent to S</w:t>
            </w:r>
            <w:r w:rsidR="00A02026">
              <w:rPr>
                <w:rFonts w:ascii="Verdana" w:hAnsi="Verdana" w:cstheme="minorBidi"/>
              </w:rPr>
              <w:t>C</w:t>
            </w:r>
            <w:r w:rsidRPr="00DE602C">
              <w:rPr>
                <w:rFonts w:ascii="Verdana" w:hAnsi="Verdana" w:cstheme="minorBidi"/>
              </w:rPr>
              <w:t xml:space="preserve"> and S</w:t>
            </w:r>
            <w:r w:rsidR="00A02026">
              <w:rPr>
                <w:rFonts w:ascii="Verdana" w:hAnsi="Verdana" w:cstheme="minorBidi"/>
              </w:rPr>
              <w:t>Ch</w:t>
            </w:r>
            <w:r w:rsidR="000E3625">
              <w:rPr>
                <w:rFonts w:ascii="Verdana" w:hAnsi="Verdana" w:cstheme="minorBidi"/>
              </w:rPr>
              <w:t xml:space="preserve"> </w:t>
            </w:r>
            <w:r w:rsidRPr="00DE602C">
              <w:rPr>
                <w:rFonts w:ascii="Verdana" w:hAnsi="Verdana" w:cstheme="minorBidi"/>
              </w:rPr>
              <w:t xml:space="preserve">within the next seven days. </w:t>
            </w:r>
            <w:r w:rsidR="000E3625">
              <w:rPr>
                <w:rFonts w:ascii="Verdana" w:hAnsi="Verdana" w:cstheme="minorBidi"/>
              </w:rPr>
              <w:t>A</w:t>
            </w:r>
            <w:r w:rsidRPr="00DE602C">
              <w:rPr>
                <w:rFonts w:ascii="Verdana" w:hAnsi="Verdana" w:cstheme="minorBidi"/>
              </w:rPr>
              <w:t xml:space="preserve">ny changes to the plan </w:t>
            </w:r>
            <w:r w:rsidR="000E3625">
              <w:rPr>
                <w:rFonts w:ascii="Verdana" w:hAnsi="Verdana" w:cstheme="minorBidi"/>
              </w:rPr>
              <w:t xml:space="preserve">to </w:t>
            </w:r>
            <w:r w:rsidRPr="00DE602C">
              <w:rPr>
                <w:rFonts w:ascii="Verdana" w:hAnsi="Verdana" w:cstheme="minorBidi"/>
              </w:rPr>
              <w:t>be highlighted to the Committee at the next meeting</w:t>
            </w:r>
            <w:r>
              <w:rPr>
                <w:rFonts w:ascii="Verdana" w:hAnsi="Verdana" w:cstheme="minorBidi"/>
              </w:rPr>
              <w:t>.</w:t>
            </w:r>
          </w:p>
          <w:p w14:paraId="04E3DC38" w14:textId="3A6B6B73" w:rsidR="009E30EC" w:rsidRPr="004433F0" w:rsidRDefault="008B26C5" w:rsidP="004433F0">
            <w:pPr>
              <w:spacing w:after="160" w:line="240" w:lineRule="auto"/>
              <w:rPr>
                <w:rFonts w:ascii="Verdana" w:eastAsiaTheme="minorEastAsia" w:hAnsi="Verdana" w:cstheme="minorBidi"/>
                <w:lang w:eastAsia="en-GB"/>
              </w:rPr>
            </w:pPr>
            <w:r w:rsidRPr="008B1575">
              <w:rPr>
                <w:rFonts w:ascii="Verdana" w:hAnsi="Verdana" w:cstheme="minorBidi"/>
              </w:rPr>
              <w:t>The Committee</w:t>
            </w:r>
            <w:r w:rsidRPr="008B1575">
              <w:rPr>
                <w:rFonts w:ascii="Verdana" w:hAnsi="Verdana" w:cstheme="minorBidi"/>
                <w:b/>
                <w:bCs/>
              </w:rPr>
              <w:t xml:space="preserve"> NOTED</w:t>
            </w:r>
            <w:r w:rsidRPr="008B1575">
              <w:rPr>
                <w:rFonts w:ascii="Verdana" w:hAnsi="Verdana" w:cstheme="minorBidi"/>
              </w:rPr>
              <w:t xml:space="preserve"> the draft</w:t>
            </w:r>
            <w:r w:rsidR="008B1575" w:rsidRPr="008B1575">
              <w:rPr>
                <w:rFonts w:ascii="Verdana" w:hAnsi="Verdana" w:cstheme="minorBidi"/>
              </w:rPr>
              <w:t xml:space="preserve"> plan.</w:t>
            </w:r>
            <w:r w:rsidR="001851D1" w:rsidRPr="008B1575">
              <w:rPr>
                <w:rFonts w:ascii="Verdana" w:hAnsi="Verdana" w:cstheme="minorBidi"/>
              </w:rPr>
              <w:t xml:space="preserve"> </w:t>
            </w:r>
          </w:p>
          <w:p w14:paraId="100CBA77" w14:textId="1000AC6F" w:rsidR="009E30EC" w:rsidRPr="0096521D" w:rsidRDefault="009E30EC" w:rsidP="00086920">
            <w:pPr>
              <w:spacing w:after="0" w:line="240" w:lineRule="auto"/>
              <w:rPr>
                <w:rFonts w:ascii="Verdana" w:hAnsi="Verdana"/>
                <w:bCs/>
              </w:rPr>
            </w:pPr>
          </w:p>
        </w:tc>
      </w:tr>
      <w:tr w:rsidR="00E95927" w:rsidRPr="00086920" w14:paraId="05723FDE" w14:textId="77777777" w:rsidTr="003702DE">
        <w:tc>
          <w:tcPr>
            <w:tcW w:w="1760" w:type="dxa"/>
            <w:shd w:val="clear" w:color="auto" w:fill="D9D9D9" w:themeFill="background1" w:themeFillShade="D9"/>
          </w:tcPr>
          <w:p w14:paraId="3249D77C" w14:textId="6F0EAFAE" w:rsidR="00E95927" w:rsidRPr="00086920" w:rsidRDefault="00E95927" w:rsidP="00086920">
            <w:pPr>
              <w:spacing w:after="0" w:line="240" w:lineRule="auto"/>
              <w:rPr>
                <w:rFonts w:ascii="Verdana" w:hAnsi="Verdana"/>
                <w:b/>
              </w:rPr>
            </w:pPr>
          </w:p>
        </w:tc>
        <w:tc>
          <w:tcPr>
            <w:tcW w:w="8867" w:type="dxa"/>
            <w:tcBorders>
              <w:bottom w:val="single" w:sz="4" w:space="0" w:color="auto"/>
            </w:tcBorders>
            <w:shd w:val="clear" w:color="auto" w:fill="D9D9D9" w:themeFill="background1" w:themeFillShade="D9"/>
          </w:tcPr>
          <w:p w14:paraId="55DC749B" w14:textId="3A51A36B" w:rsidR="00E95927" w:rsidRPr="00086920" w:rsidRDefault="00E95927" w:rsidP="00086920">
            <w:pPr>
              <w:spacing w:after="0" w:line="240" w:lineRule="auto"/>
              <w:rPr>
                <w:rFonts w:ascii="Verdana" w:hAnsi="Verdana"/>
                <w:b/>
              </w:rPr>
            </w:pPr>
            <w:r w:rsidRPr="00086920">
              <w:rPr>
                <w:rFonts w:ascii="Verdana" w:hAnsi="Verdana"/>
                <w:b/>
              </w:rPr>
              <w:t xml:space="preserve">External Audit </w:t>
            </w:r>
          </w:p>
        </w:tc>
      </w:tr>
      <w:tr w:rsidR="00E95927" w:rsidRPr="00086920" w14:paraId="4518D415" w14:textId="77777777" w:rsidTr="77C01DF4">
        <w:tc>
          <w:tcPr>
            <w:tcW w:w="1760" w:type="dxa"/>
          </w:tcPr>
          <w:p w14:paraId="2D7770DF" w14:textId="3660F271" w:rsidR="00E95927" w:rsidRPr="00086920" w:rsidRDefault="00E95927" w:rsidP="00086920">
            <w:pPr>
              <w:spacing w:after="0" w:line="240" w:lineRule="auto"/>
              <w:rPr>
                <w:rFonts w:ascii="Verdana" w:hAnsi="Verdana"/>
                <w:b/>
              </w:rPr>
            </w:pPr>
            <w:r w:rsidRPr="00086920">
              <w:rPr>
                <w:rFonts w:ascii="Verdana" w:hAnsi="Verdana"/>
                <w:b/>
              </w:rPr>
              <w:t>AC 0704/</w:t>
            </w:r>
            <w:r w:rsidR="004A1E40">
              <w:rPr>
                <w:rFonts w:ascii="Verdana" w:hAnsi="Verdana"/>
                <w:b/>
              </w:rPr>
              <w:t>20</w:t>
            </w:r>
          </w:p>
        </w:tc>
        <w:tc>
          <w:tcPr>
            <w:tcW w:w="8867" w:type="dxa"/>
            <w:tcBorders>
              <w:bottom w:val="single" w:sz="4" w:space="0" w:color="auto"/>
            </w:tcBorders>
          </w:tcPr>
          <w:p w14:paraId="5A397A5C" w14:textId="77777777" w:rsidR="00E95927" w:rsidRPr="00086920" w:rsidRDefault="00E95927" w:rsidP="00086920">
            <w:pPr>
              <w:spacing w:after="0" w:line="240" w:lineRule="auto"/>
              <w:rPr>
                <w:rFonts w:ascii="Verdana" w:hAnsi="Verdana"/>
                <w:b/>
              </w:rPr>
            </w:pPr>
            <w:r w:rsidRPr="00086920">
              <w:rPr>
                <w:rFonts w:ascii="Verdana" w:hAnsi="Verdana"/>
                <w:b/>
              </w:rPr>
              <w:t xml:space="preserve">Performance Update Report </w:t>
            </w:r>
          </w:p>
          <w:p w14:paraId="0868067F" w14:textId="734F2CD7" w:rsidR="00424C66" w:rsidRDefault="00424C66" w:rsidP="00424C66">
            <w:pPr>
              <w:spacing w:after="0" w:line="240" w:lineRule="auto"/>
              <w:rPr>
                <w:rFonts w:ascii="Verdana" w:hAnsi="Verdana"/>
              </w:rPr>
            </w:pPr>
            <w:r w:rsidRPr="00424C66">
              <w:rPr>
                <w:rFonts w:ascii="Verdana" w:hAnsi="Verdana"/>
              </w:rPr>
              <w:t>Richard Harries</w:t>
            </w:r>
            <w:r w:rsidR="000E3625">
              <w:rPr>
                <w:rFonts w:ascii="Verdana" w:hAnsi="Verdana"/>
              </w:rPr>
              <w:t xml:space="preserve"> (</w:t>
            </w:r>
            <w:proofErr w:type="spellStart"/>
            <w:r w:rsidR="000E3625">
              <w:rPr>
                <w:rFonts w:ascii="Verdana" w:hAnsi="Verdana"/>
              </w:rPr>
              <w:t>RHa</w:t>
            </w:r>
            <w:proofErr w:type="spellEnd"/>
            <w:r w:rsidR="000E3625">
              <w:rPr>
                <w:rFonts w:ascii="Verdana" w:hAnsi="Verdana"/>
              </w:rPr>
              <w:t>)</w:t>
            </w:r>
            <w:r w:rsidRPr="00424C66">
              <w:rPr>
                <w:rFonts w:ascii="Verdana" w:hAnsi="Verdana"/>
              </w:rPr>
              <w:t>, Audit Wales, presented the Performance Update report,</w:t>
            </w:r>
            <w:r w:rsidR="00441E67">
              <w:rPr>
                <w:rFonts w:ascii="Verdana" w:hAnsi="Verdana"/>
              </w:rPr>
              <w:t xml:space="preserve"> he noted that the work undertaken during 2021/22 was not usable to </w:t>
            </w:r>
            <w:r w:rsidR="00441E67">
              <w:rPr>
                <w:rFonts w:ascii="Verdana" w:hAnsi="Verdana"/>
              </w:rPr>
              <w:lastRenderedPageBreak/>
              <w:t>provide a report to the Board. The future work plan was presented, including the proposed efficiency review planned for 2022/23</w:t>
            </w:r>
            <w:r w:rsidRPr="00424C66">
              <w:rPr>
                <w:rFonts w:ascii="Verdana" w:hAnsi="Verdana"/>
              </w:rPr>
              <w:t>.</w:t>
            </w:r>
          </w:p>
          <w:p w14:paraId="5FF50B90" w14:textId="77777777" w:rsidR="001E1FBB" w:rsidRPr="00424C66" w:rsidRDefault="001E1FBB" w:rsidP="00424C66">
            <w:pPr>
              <w:spacing w:after="0" w:line="240" w:lineRule="auto"/>
              <w:rPr>
                <w:rFonts w:ascii="Verdana" w:hAnsi="Verdana"/>
              </w:rPr>
            </w:pPr>
          </w:p>
          <w:p w14:paraId="259258A1" w14:textId="3D277901" w:rsidR="00F10EBB" w:rsidRDefault="001E1FBB" w:rsidP="00086920">
            <w:pPr>
              <w:spacing w:after="0" w:line="240" w:lineRule="auto"/>
              <w:rPr>
                <w:rFonts w:ascii="Verdana" w:hAnsi="Verdana"/>
              </w:rPr>
            </w:pPr>
            <w:r w:rsidRPr="001E1FBB">
              <w:rPr>
                <w:rFonts w:ascii="Verdana" w:hAnsi="Verdana"/>
              </w:rPr>
              <w:t>A</w:t>
            </w:r>
            <w:r w:rsidR="000E3625">
              <w:rPr>
                <w:rFonts w:ascii="Verdana" w:hAnsi="Verdana"/>
              </w:rPr>
              <w:t>D</w:t>
            </w:r>
            <w:r w:rsidR="00876E3F">
              <w:rPr>
                <w:rFonts w:ascii="Verdana" w:hAnsi="Verdana"/>
              </w:rPr>
              <w:t>, Audit Wales</w:t>
            </w:r>
            <w:r w:rsidRPr="001E1FBB">
              <w:rPr>
                <w:rFonts w:ascii="Verdana" w:hAnsi="Verdana"/>
              </w:rPr>
              <w:t xml:space="preserve"> informed that the Quality Governance Report had been sent out for clearance and that comments were due by April 13th. Nationally, commentary and a data tool on Unscheduled Care and Planned Care services had been circulated. Andrew advised that the Committee would be provided with an update at the next full meeting.</w:t>
            </w:r>
          </w:p>
          <w:p w14:paraId="2115A1B9" w14:textId="77777777" w:rsidR="000B3000" w:rsidRPr="00086920" w:rsidRDefault="000B3000" w:rsidP="00086920">
            <w:pPr>
              <w:spacing w:after="0" w:line="240" w:lineRule="auto"/>
              <w:rPr>
                <w:rFonts w:ascii="Verdana" w:hAnsi="Verdana"/>
              </w:rPr>
            </w:pPr>
          </w:p>
          <w:p w14:paraId="5A31D72E" w14:textId="48D03971" w:rsidR="00E95927" w:rsidRPr="00086920" w:rsidRDefault="00E95927" w:rsidP="00086920">
            <w:pPr>
              <w:spacing w:after="0" w:line="240" w:lineRule="auto"/>
              <w:rPr>
                <w:rFonts w:ascii="Verdana" w:hAnsi="Verdana"/>
              </w:rPr>
            </w:pPr>
            <w:r w:rsidRPr="00086920">
              <w:rPr>
                <w:rFonts w:ascii="Verdana" w:hAnsi="Verdana"/>
              </w:rPr>
              <w:t>The Committee</w:t>
            </w:r>
            <w:r w:rsidRPr="00086920">
              <w:rPr>
                <w:rFonts w:ascii="Verdana" w:hAnsi="Verdana"/>
                <w:b/>
              </w:rPr>
              <w:t xml:space="preserve"> NOTED</w:t>
            </w:r>
            <w:r w:rsidRPr="00086920">
              <w:rPr>
                <w:rFonts w:ascii="Verdana" w:hAnsi="Verdana"/>
              </w:rPr>
              <w:t xml:space="preserve"> the report for </w:t>
            </w:r>
            <w:r w:rsidRPr="00086920">
              <w:rPr>
                <w:rFonts w:ascii="Verdana" w:hAnsi="Verdana"/>
                <w:b/>
              </w:rPr>
              <w:t>ASSURANCE</w:t>
            </w:r>
            <w:r w:rsidRPr="00086920">
              <w:rPr>
                <w:rFonts w:ascii="Verdana" w:hAnsi="Verdana"/>
              </w:rPr>
              <w:t xml:space="preserve">.  </w:t>
            </w:r>
          </w:p>
        </w:tc>
      </w:tr>
      <w:tr w:rsidR="006667BD" w:rsidRPr="00086920" w14:paraId="6888F04A" w14:textId="77777777" w:rsidTr="77C01DF4">
        <w:tc>
          <w:tcPr>
            <w:tcW w:w="1760" w:type="dxa"/>
          </w:tcPr>
          <w:p w14:paraId="691CD6F8" w14:textId="653340F4" w:rsidR="006667BD" w:rsidRPr="00086920" w:rsidRDefault="006667BD" w:rsidP="00086920">
            <w:pPr>
              <w:spacing w:after="0" w:line="240" w:lineRule="auto"/>
              <w:rPr>
                <w:rFonts w:ascii="Verdana" w:hAnsi="Verdana"/>
                <w:b/>
              </w:rPr>
            </w:pPr>
            <w:r>
              <w:rPr>
                <w:rFonts w:ascii="Verdana" w:hAnsi="Verdana"/>
                <w:b/>
              </w:rPr>
              <w:lastRenderedPageBreak/>
              <w:t>AC 0704/</w:t>
            </w:r>
            <w:r w:rsidR="007041E7">
              <w:rPr>
                <w:rFonts w:ascii="Verdana" w:hAnsi="Verdana"/>
                <w:b/>
              </w:rPr>
              <w:t>21</w:t>
            </w:r>
          </w:p>
        </w:tc>
        <w:tc>
          <w:tcPr>
            <w:tcW w:w="8867" w:type="dxa"/>
            <w:tcBorders>
              <w:bottom w:val="single" w:sz="4" w:space="0" w:color="auto"/>
            </w:tcBorders>
          </w:tcPr>
          <w:p w14:paraId="431A9057" w14:textId="77777777" w:rsidR="009A6854" w:rsidRDefault="004D43EC" w:rsidP="009A6854">
            <w:pPr>
              <w:spacing w:line="240" w:lineRule="auto"/>
              <w:rPr>
                <w:rFonts w:ascii="Verdana" w:eastAsia="Times New Roman" w:hAnsi="Verdana" w:cs="Segoe UI"/>
                <w:b/>
                <w:bCs/>
                <w:sz w:val="24"/>
                <w:szCs w:val="24"/>
                <w:lang w:eastAsia="en-GB"/>
              </w:rPr>
            </w:pPr>
            <w:r w:rsidRPr="004D43EC">
              <w:rPr>
                <w:rFonts w:ascii="Verdana" w:eastAsia="Times New Roman" w:hAnsi="Verdana" w:cs="Segoe UI"/>
                <w:b/>
                <w:bCs/>
                <w:sz w:val="24"/>
                <w:szCs w:val="24"/>
                <w:lang w:eastAsia="en-GB"/>
              </w:rPr>
              <w:t>Aud</w:t>
            </w:r>
            <w:r w:rsidR="009343E0">
              <w:rPr>
                <w:rFonts w:ascii="Verdana" w:eastAsia="Times New Roman" w:hAnsi="Verdana" w:cs="Segoe UI"/>
                <w:b/>
                <w:bCs/>
                <w:sz w:val="24"/>
                <w:szCs w:val="24"/>
                <w:lang w:eastAsia="en-GB"/>
              </w:rPr>
              <w:t>i</w:t>
            </w:r>
            <w:r w:rsidRPr="004D43EC">
              <w:rPr>
                <w:rFonts w:ascii="Verdana" w:eastAsia="Times New Roman" w:hAnsi="Verdana" w:cs="Segoe UI"/>
                <w:b/>
                <w:bCs/>
                <w:sz w:val="24"/>
                <w:szCs w:val="24"/>
                <w:lang w:eastAsia="en-GB"/>
              </w:rPr>
              <w:t>t Wales Audit Plan 2022</w:t>
            </w:r>
          </w:p>
          <w:p w14:paraId="420125C7" w14:textId="2559E3B5" w:rsidR="009343E0" w:rsidRPr="009343E0" w:rsidRDefault="00AC7EBB" w:rsidP="006833C6">
            <w:pPr>
              <w:spacing w:line="240" w:lineRule="auto"/>
              <w:rPr>
                <w:rFonts w:ascii="Verdana" w:eastAsia="Times New Roman" w:hAnsi="Verdana" w:cs="Segoe UI"/>
                <w:b/>
                <w:bCs/>
                <w:sz w:val="24"/>
                <w:szCs w:val="24"/>
                <w:lang w:eastAsia="en-GB"/>
              </w:rPr>
            </w:pPr>
            <w:r>
              <w:rPr>
                <w:rFonts w:ascii="Verdana" w:hAnsi="Verdana"/>
                <w:bCs/>
              </w:rPr>
              <w:t>Richard Harries</w:t>
            </w:r>
            <w:r w:rsidR="000E3625">
              <w:rPr>
                <w:rFonts w:ascii="Verdana" w:hAnsi="Verdana"/>
                <w:bCs/>
              </w:rPr>
              <w:t xml:space="preserve"> (</w:t>
            </w:r>
            <w:proofErr w:type="spellStart"/>
            <w:r w:rsidR="000E3625">
              <w:rPr>
                <w:rFonts w:ascii="Verdana" w:hAnsi="Verdana"/>
                <w:bCs/>
              </w:rPr>
              <w:t>RHa</w:t>
            </w:r>
            <w:proofErr w:type="spellEnd"/>
            <w:r w:rsidR="000E3625">
              <w:rPr>
                <w:rFonts w:ascii="Verdana" w:hAnsi="Verdana"/>
                <w:bCs/>
              </w:rPr>
              <w:t>)</w:t>
            </w:r>
            <w:r w:rsidR="00876E3F">
              <w:rPr>
                <w:rFonts w:ascii="Verdana" w:hAnsi="Verdana"/>
                <w:bCs/>
              </w:rPr>
              <w:t xml:space="preserve">, Audit Wales </w:t>
            </w:r>
            <w:r w:rsidR="009343E0" w:rsidRPr="008A3C16">
              <w:rPr>
                <w:rFonts w:ascii="Verdana" w:hAnsi="Verdana"/>
                <w:bCs/>
              </w:rPr>
              <w:t xml:space="preserve">presented the draft plan, noting that it had not been formally </w:t>
            </w:r>
            <w:r w:rsidR="00D46726">
              <w:rPr>
                <w:rFonts w:ascii="Verdana" w:hAnsi="Verdana"/>
                <w:bCs/>
              </w:rPr>
              <w:t>approved</w:t>
            </w:r>
            <w:r w:rsidR="009343E0" w:rsidRPr="008A3C16">
              <w:rPr>
                <w:rFonts w:ascii="Verdana" w:hAnsi="Verdana"/>
                <w:bCs/>
              </w:rPr>
              <w:t xml:space="preserve"> by the Executive Team</w:t>
            </w:r>
            <w:r w:rsidR="00583447">
              <w:rPr>
                <w:rFonts w:ascii="Verdana" w:hAnsi="Verdana"/>
                <w:bCs/>
              </w:rPr>
              <w:t xml:space="preserve"> </w:t>
            </w:r>
            <w:r w:rsidR="00583447" w:rsidRPr="008A3C16">
              <w:rPr>
                <w:rFonts w:ascii="Verdana" w:hAnsi="Verdana"/>
                <w:bCs/>
              </w:rPr>
              <w:t>and that the plan would be brought back to the next Committee meeting for formal approval.</w:t>
            </w:r>
          </w:p>
          <w:p w14:paraId="53F64D95" w14:textId="3AAFAB0E" w:rsidR="00F3430F" w:rsidRDefault="001011B8" w:rsidP="007041E7">
            <w:pPr>
              <w:spacing w:after="0" w:line="240" w:lineRule="auto"/>
              <w:rPr>
                <w:rFonts w:ascii="Verdana" w:hAnsi="Verdana"/>
              </w:rPr>
            </w:pPr>
            <w:proofErr w:type="spellStart"/>
            <w:r w:rsidRPr="001011B8">
              <w:rPr>
                <w:rFonts w:ascii="Verdana" w:hAnsi="Verdana"/>
              </w:rPr>
              <w:t>R</w:t>
            </w:r>
            <w:r w:rsidR="00876E3F">
              <w:rPr>
                <w:rFonts w:ascii="Verdana" w:hAnsi="Verdana"/>
              </w:rPr>
              <w:t>Ha</w:t>
            </w:r>
            <w:proofErr w:type="spellEnd"/>
            <w:r w:rsidR="00876E3F">
              <w:rPr>
                <w:rFonts w:ascii="Verdana" w:hAnsi="Verdana"/>
              </w:rPr>
              <w:t xml:space="preserve"> </w:t>
            </w:r>
            <w:r w:rsidRPr="001011B8">
              <w:rPr>
                <w:rFonts w:ascii="Verdana" w:hAnsi="Verdana"/>
              </w:rPr>
              <w:t>assured</w:t>
            </w:r>
            <w:r w:rsidR="00876E3F">
              <w:rPr>
                <w:rFonts w:ascii="Verdana" w:hAnsi="Verdana"/>
              </w:rPr>
              <w:t xml:space="preserve"> the Committee </w:t>
            </w:r>
            <w:r w:rsidR="00876E3F" w:rsidRPr="001011B8">
              <w:rPr>
                <w:rFonts w:ascii="Verdana" w:hAnsi="Verdana"/>
              </w:rPr>
              <w:t>that</w:t>
            </w:r>
            <w:r w:rsidRPr="001011B8">
              <w:rPr>
                <w:rFonts w:ascii="Verdana" w:hAnsi="Verdana"/>
              </w:rPr>
              <w:t xml:space="preserve"> the difficulties encountered last year in terms of access to sites had been resolved and incorporated into the revised plans.</w:t>
            </w:r>
          </w:p>
          <w:p w14:paraId="2CA18E50" w14:textId="77777777" w:rsidR="009F4A43" w:rsidRPr="00424C66" w:rsidRDefault="009F4A43" w:rsidP="007041E7">
            <w:pPr>
              <w:spacing w:after="0" w:line="240" w:lineRule="auto"/>
              <w:rPr>
                <w:rFonts w:ascii="Verdana" w:hAnsi="Verdana"/>
              </w:rPr>
            </w:pPr>
          </w:p>
          <w:p w14:paraId="7A9CF437" w14:textId="7D31008F" w:rsidR="007041E7" w:rsidRDefault="007041E7" w:rsidP="007041E7">
            <w:pPr>
              <w:spacing w:after="0" w:line="240" w:lineRule="auto"/>
              <w:rPr>
                <w:rFonts w:ascii="Verdana" w:hAnsi="Verdana"/>
              </w:rPr>
            </w:pPr>
            <w:proofErr w:type="spellStart"/>
            <w:r w:rsidRPr="00424C66">
              <w:rPr>
                <w:rFonts w:ascii="Verdana" w:hAnsi="Verdana"/>
              </w:rPr>
              <w:t>RHa</w:t>
            </w:r>
            <w:proofErr w:type="spellEnd"/>
            <w:r w:rsidRPr="00424C66">
              <w:rPr>
                <w:rFonts w:ascii="Verdana" w:hAnsi="Verdana"/>
              </w:rPr>
              <w:t xml:space="preserve"> responded to a question from Paul Deneen about IFRS 16 Leases and informed the Committee that new accounting standards would be implemented in April 2022, affecting next year's audit work. RH</w:t>
            </w:r>
            <w:r w:rsidR="000E3625">
              <w:rPr>
                <w:rFonts w:ascii="Verdana" w:hAnsi="Verdana"/>
              </w:rPr>
              <w:t xml:space="preserve"> </w:t>
            </w:r>
            <w:r w:rsidRPr="00424C66">
              <w:rPr>
                <w:rFonts w:ascii="Verdana" w:hAnsi="Verdana"/>
              </w:rPr>
              <w:t>agreed to send members a briefing outlining the changes</w:t>
            </w:r>
            <w:r>
              <w:rPr>
                <w:rFonts w:ascii="Verdana" w:hAnsi="Verdana"/>
              </w:rPr>
              <w:t>.</w:t>
            </w:r>
          </w:p>
          <w:p w14:paraId="456CD70F" w14:textId="3C2425DB" w:rsidR="004D43EC" w:rsidRPr="00A3774F" w:rsidRDefault="004D43EC" w:rsidP="004D43EC">
            <w:pPr>
              <w:spacing w:after="0" w:line="240" w:lineRule="auto"/>
              <w:rPr>
                <w:rFonts w:ascii="Verdana" w:hAnsi="Verdana"/>
                <w:b/>
                <w:bCs/>
              </w:rPr>
            </w:pPr>
            <w:r w:rsidRPr="00A3774F">
              <w:rPr>
                <w:rFonts w:ascii="Verdana" w:hAnsi="Verdana"/>
                <w:b/>
                <w:bCs/>
              </w:rPr>
              <w:t xml:space="preserve">Action: </w:t>
            </w:r>
            <w:r w:rsidR="00A71955">
              <w:rPr>
                <w:rFonts w:ascii="Verdana" w:hAnsi="Verdana"/>
                <w:b/>
                <w:bCs/>
              </w:rPr>
              <w:t>Interim Director of Finance</w:t>
            </w:r>
          </w:p>
          <w:p w14:paraId="619FBA04" w14:textId="77777777" w:rsidR="006667BD" w:rsidRDefault="006667BD" w:rsidP="00086920">
            <w:pPr>
              <w:spacing w:after="0" w:line="240" w:lineRule="auto"/>
              <w:rPr>
                <w:rFonts w:ascii="Verdana" w:hAnsi="Verdana"/>
                <w:b/>
              </w:rPr>
            </w:pPr>
          </w:p>
          <w:p w14:paraId="532C4FAF" w14:textId="77777777" w:rsidR="009F4A43" w:rsidRDefault="009F4A43" w:rsidP="00086920">
            <w:pPr>
              <w:spacing w:after="0" w:line="240" w:lineRule="auto"/>
              <w:rPr>
                <w:rFonts w:ascii="Verdana" w:hAnsi="Verdana"/>
                <w:bCs/>
              </w:rPr>
            </w:pPr>
            <w:r w:rsidRPr="00086920">
              <w:rPr>
                <w:rFonts w:ascii="Verdana" w:hAnsi="Verdana"/>
              </w:rPr>
              <w:t>The Committee</w:t>
            </w:r>
            <w:r w:rsidRPr="00086920">
              <w:rPr>
                <w:rFonts w:ascii="Verdana" w:hAnsi="Verdana"/>
                <w:b/>
              </w:rPr>
              <w:t xml:space="preserve"> NOTED</w:t>
            </w:r>
            <w:r w:rsidRPr="00086920">
              <w:rPr>
                <w:rFonts w:ascii="Verdana" w:hAnsi="Verdana"/>
              </w:rPr>
              <w:t xml:space="preserve"> the report for </w:t>
            </w:r>
            <w:r w:rsidRPr="009F4A43">
              <w:rPr>
                <w:rFonts w:ascii="Verdana" w:hAnsi="Verdana"/>
                <w:bCs/>
              </w:rPr>
              <w:t>information.</w:t>
            </w:r>
          </w:p>
          <w:p w14:paraId="126FDD49" w14:textId="7AF2E446" w:rsidR="003A7809" w:rsidRPr="00086920" w:rsidRDefault="003A7809" w:rsidP="00086920">
            <w:pPr>
              <w:spacing w:after="0" w:line="240" w:lineRule="auto"/>
              <w:rPr>
                <w:rFonts w:ascii="Verdana" w:hAnsi="Verdana"/>
                <w:b/>
              </w:rPr>
            </w:pPr>
          </w:p>
        </w:tc>
      </w:tr>
      <w:tr w:rsidR="007B1950" w:rsidRPr="00086920" w14:paraId="3BF12A39" w14:textId="77777777" w:rsidTr="77C01DF4">
        <w:tc>
          <w:tcPr>
            <w:tcW w:w="1760" w:type="dxa"/>
          </w:tcPr>
          <w:p w14:paraId="11903C11" w14:textId="6250E88C" w:rsidR="007B1950" w:rsidRPr="00086920" w:rsidRDefault="009B114C" w:rsidP="00086920">
            <w:pPr>
              <w:spacing w:after="0" w:line="240" w:lineRule="auto"/>
              <w:rPr>
                <w:rFonts w:ascii="Verdana" w:hAnsi="Verdana"/>
                <w:b/>
              </w:rPr>
            </w:pPr>
            <w:r>
              <w:rPr>
                <w:rFonts w:ascii="Verdana" w:hAnsi="Verdana"/>
                <w:b/>
              </w:rPr>
              <w:t>AC 0704/2</w:t>
            </w:r>
            <w:r w:rsidR="007041E7">
              <w:rPr>
                <w:rFonts w:ascii="Verdana" w:hAnsi="Verdana"/>
                <w:b/>
              </w:rPr>
              <w:t>2</w:t>
            </w:r>
          </w:p>
        </w:tc>
        <w:tc>
          <w:tcPr>
            <w:tcW w:w="8867" w:type="dxa"/>
            <w:tcBorders>
              <w:bottom w:val="single" w:sz="4" w:space="0" w:color="auto"/>
            </w:tcBorders>
          </w:tcPr>
          <w:p w14:paraId="6E09B18C" w14:textId="08330531" w:rsidR="007B1950" w:rsidRDefault="00E800BF" w:rsidP="00086920">
            <w:pPr>
              <w:spacing w:after="0" w:line="240" w:lineRule="auto"/>
              <w:rPr>
                <w:rFonts w:ascii="Verdana" w:hAnsi="Verdana"/>
                <w:bCs/>
              </w:rPr>
            </w:pPr>
            <w:r w:rsidRPr="00E800BF">
              <w:rPr>
                <w:rFonts w:ascii="Verdana" w:hAnsi="Verdana"/>
                <w:bCs/>
              </w:rPr>
              <w:t xml:space="preserve">The Committee </w:t>
            </w:r>
            <w:r w:rsidRPr="00E800BF">
              <w:rPr>
                <w:rFonts w:ascii="Verdana" w:hAnsi="Verdana"/>
                <w:b/>
              </w:rPr>
              <w:t>NOTED</w:t>
            </w:r>
            <w:r w:rsidRPr="00E800BF">
              <w:rPr>
                <w:rFonts w:ascii="Verdana" w:hAnsi="Verdana"/>
                <w:bCs/>
              </w:rPr>
              <w:t xml:space="preserve"> the following for </w:t>
            </w:r>
            <w:r w:rsidR="00B80976" w:rsidRPr="00E800BF">
              <w:rPr>
                <w:rFonts w:ascii="Verdana" w:hAnsi="Verdana"/>
                <w:bCs/>
              </w:rPr>
              <w:t>information</w:t>
            </w:r>
            <w:r w:rsidR="00B80976">
              <w:rPr>
                <w:rFonts w:ascii="Verdana" w:hAnsi="Verdana"/>
                <w:bCs/>
              </w:rPr>
              <w:t>; -</w:t>
            </w:r>
          </w:p>
          <w:p w14:paraId="44D75462" w14:textId="77777777" w:rsidR="00E800BF" w:rsidRDefault="00E800BF" w:rsidP="00E800BF">
            <w:pPr>
              <w:pStyle w:val="ListParagraph"/>
              <w:numPr>
                <w:ilvl w:val="0"/>
                <w:numId w:val="40"/>
              </w:numPr>
              <w:spacing w:after="0" w:line="240" w:lineRule="auto"/>
              <w:rPr>
                <w:rFonts w:ascii="Verdana" w:hAnsi="Verdana"/>
                <w:bCs/>
              </w:rPr>
            </w:pPr>
            <w:r>
              <w:rPr>
                <w:rFonts w:ascii="Verdana" w:hAnsi="Verdana"/>
                <w:bCs/>
              </w:rPr>
              <w:t>Recommendations: Audit Wales Report Welsh Health Specialised Services Committee Governance Arrangements</w:t>
            </w:r>
            <w:r w:rsidR="00D73D0F">
              <w:rPr>
                <w:rFonts w:ascii="Verdana" w:hAnsi="Verdana"/>
                <w:bCs/>
              </w:rPr>
              <w:t xml:space="preserve"> Audit Tracker Update January 2022</w:t>
            </w:r>
          </w:p>
          <w:p w14:paraId="370E1111" w14:textId="77777777" w:rsidR="00D73D0F" w:rsidRDefault="00D73D0F" w:rsidP="00E800BF">
            <w:pPr>
              <w:pStyle w:val="ListParagraph"/>
              <w:numPr>
                <w:ilvl w:val="0"/>
                <w:numId w:val="40"/>
              </w:numPr>
              <w:spacing w:after="0" w:line="240" w:lineRule="auto"/>
              <w:rPr>
                <w:rFonts w:ascii="Verdana" w:hAnsi="Verdana"/>
                <w:bCs/>
              </w:rPr>
            </w:pPr>
            <w:r>
              <w:rPr>
                <w:rFonts w:ascii="Verdana" w:hAnsi="Verdana"/>
                <w:bCs/>
              </w:rPr>
              <w:t>Committee Terms of Reference 2022/2023</w:t>
            </w:r>
          </w:p>
          <w:p w14:paraId="655D00B6" w14:textId="1B4EBF50" w:rsidR="00B80976" w:rsidRPr="00E800BF" w:rsidRDefault="00B80976" w:rsidP="00B80976">
            <w:pPr>
              <w:pStyle w:val="ListParagraph"/>
              <w:spacing w:after="0" w:line="240" w:lineRule="auto"/>
              <w:rPr>
                <w:rFonts w:ascii="Verdana" w:hAnsi="Verdana"/>
                <w:bCs/>
              </w:rPr>
            </w:pPr>
          </w:p>
        </w:tc>
      </w:tr>
      <w:tr w:rsidR="00E95927" w:rsidRPr="00086920" w14:paraId="4D9CE4CB" w14:textId="77777777" w:rsidTr="77C01DF4">
        <w:tc>
          <w:tcPr>
            <w:tcW w:w="1760" w:type="dxa"/>
            <w:shd w:val="clear" w:color="auto" w:fill="D9D9D9" w:themeFill="background1" w:themeFillShade="D9"/>
          </w:tcPr>
          <w:p w14:paraId="4EA9189A" w14:textId="008F9284" w:rsidR="00E95927" w:rsidRPr="00086920" w:rsidRDefault="00E95927" w:rsidP="00086920">
            <w:pPr>
              <w:spacing w:after="0" w:line="240" w:lineRule="auto"/>
              <w:rPr>
                <w:rFonts w:ascii="Verdana" w:hAnsi="Verdana"/>
                <w:b/>
              </w:rPr>
            </w:pPr>
            <w:r w:rsidRPr="00086920">
              <w:rPr>
                <w:rFonts w:ascii="Verdana" w:hAnsi="Verdana"/>
                <w:b/>
              </w:rPr>
              <w:t>AC 0704/</w:t>
            </w:r>
            <w:r w:rsidR="00A00332">
              <w:rPr>
                <w:rFonts w:ascii="Verdana" w:hAnsi="Verdana"/>
                <w:b/>
              </w:rPr>
              <w:t>2</w:t>
            </w:r>
            <w:r w:rsidR="007041E7">
              <w:rPr>
                <w:rFonts w:ascii="Verdana" w:hAnsi="Verdana"/>
                <w:b/>
              </w:rPr>
              <w:t>3</w:t>
            </w:r>
          </w:p>
        </w:tc>
        <w:tc>
          <w:tcPr>
            <w:tcW w:w="8867" w:type="dxa"/>
            <w:vMerge w:val="restart"/>
            <w:tcBorders>
              <w:bottom w:val="single" w:sz="4" w:space="0" w:color="auto"/>
            </w:tcBorders>
          </w:tcPr>
          <w:p w14:paraId="707BA022" w14:textId="77777777" w:rsidR="00E95927" w:rsidRPr="00086920" w:rsidRDefault="00E95927" w:rsidP="00086920">
            <w:pPr>
              <w:pBdr>
                <w:bottom w:val="single" w:sz="4" w:space="1" w:color="auto"/>
              </w:pBdr>
              <w:shd w:val="clear" w:color="auto" w:fill="D9D9D9" w:themeFill="background1" w:themeFillShade="D9"/>
              <w:autoSpaceDE w:val="0"/>
              <w:autoSpaceDN w:val="0"/>
              <w:adjustRightInd w:val="0"/>
              <w:spacing w:after="0" w:line="240" w:lineRule="auto"/>
              <w:rPr>
                <w:rFonts w:ascii="Verdana" w:hAnsi="Verdana"/>
                <w:b/>
              </w:rPr>
            </w:pPr>
            <w:r w:rsidRPr="00086920">
              <w:rPr>
                <w:rFonts w:ascii="Verdana" w:hAnsi="Verdana"/>
                <w:b/>
              </w:rPr>
              <w:t>Date of Next Meeting</w:t>
            </w:r>
          </w:p>
          <w:p w14:paraId="51BB1F14" w14:textId="40E4C71B" w:rsidR="00E95927" w:rsidRPr="00086920" w:rsidRDefault="00E95927" w:rsidP="00086920">
            <w:pPr>
              <w:autoSpaceDE w:val="0"/>
              <w:autoSpaceDN w:val="0"/>
              <w:adjustRightInd w:val="0"/>
              <w:spacing w:after="0" w:line="240" w:lineRule="auto"/>
              <w:rPr>
                <w:rFonts w:ascii="Verdana" w:hAnsi="Verdana"/>
              </w:rPr>
            </w:pPr>
            <w:r w:rsidRPr="00086920">
              <w:rPr>
                <w:rFonts w:ascii="Verdana" w:hAnsi="Verdana"/>
              </w:rPr>
              <w:t>The date of the next business meeting was noted as: -</w:t>
            </w:r>
          </w:p>
          <w:p w14:paraId="4821A3FC" w14:textId="18447B32" w:rsidR="00E95927" w:rsidRPr="00086920" w:rsidRDefault="00113799" w:rsidP="00086920">
            <w:pPr>
              <w:autoSpaceDE w:val="0"/>
              <w:autoSpaceDN w:val="0"/>
              <w:adjustRightInd w:val="0"/>
              <w:spacing w:after="0" w:line="240" w:lineRule="auto"/>
              <w:rPr>
                <w:rFonts w:ascii="Verdana" w:hAnsi="Verdana"/>
                <w:b/>
              </w:rPr>
            </w:pPr>
            <w:r>
              <w:rPr>
                <w:rFonts w:ascii="Verdana" w:hAnsi="Verdana"/>
              </w:rPr>
              <w:t>Tuesday</w:t>
            </w:r>
            <w:r w:rsidR="004A1E40">
              <w:rPr>
                <w:rFonts w:ascii="Verdana" w:hAnsi="Verdana"/>
              </w:rPr>
              <w:t xml:space="preserve"> 17th May </w:t>
            </w:r>
            <w:r w:rsidR="00E95927" w:rsidRPr="00086920">
              <w:rPr>
                <w:rFonts w:ascii="Verdana" w:hAnsi="Verdana"/>
              </w:rPr>
              <w:t xml:space="preserve">2022 </w:t>
            </w:r>
            <w:r w:rsidR="004A1E40">
              <w:rPr>
                <w:rFonts w:ascii="Verdana" w:hAnsi="Verdana"/>
              </w:rPr>
              <w:t xml:space="preserve">09:00 -10:30 </w:t>
            </w:r>
            <w:r w:rsidR="00E95927" w:rsidRPr="00086920">
              <w:rPr>
                <w:rFonts w:ascii="Verdana" w:hAnsi="Verdana"/>
              </w:rPr>
              <w:t>via Microsoft Teams.</w:t>
            </w:r>
          </w:p>
        </w:tc>
      </w:tr>
      <w:tr w:rsidR="00E95927" w:rsidRPr="00086920" w14:paraId="514A852B" w14:textId="77777777" w:rsidTr="77C01DF4">
        <w:tc>
          <w:tcPr>
            <w:tcW w:w="1760" w:type="dxa"/>
          </w:tcPr>
          <w:p w14:paraId="17022F51" w14:textId="77777777" w:rsidR="00E95927" w:rsidRPr="00086920" w:rsidRDefault="00E95927" w:rsidP="00086920">
            <w:pPr>
              <w:spacing w:after="0" w:line="240" w:lineRule="auto"/>
              <w:rPr>
                <w:rFonts w:ascii="Verdana" w:hAnsi="Verdana"/>
                <w:b/>
              </w:rPr>
            </w:pPr>
          </w:p>
        </w:tc>
        <w:tc>
          <w:tcPr>
            <w:tcW w:w="8867" w:type="dxa"/>
            <w:vMerge/>
          </w:tcPr>
          <w:p w14:paraId="4849C655" w14:textId="72FD0A28" w:rsidR="00E95927" w:rsidRPr="00086920" w:rsidRDefault="00E95927" w:rsidP="00086920">
            <w:pPr>
              <w:autoSpaceDE w:val="0"/>
              <w:autoSpaceDN w:val="0"/>
              <w:adjustRightInd w:val="0"/>
              <w:spacing w:after="0" w:line="240" w:lineRule="auto"/>
              <w:rPr>
                <w:rFonts w:ascii="Verdana" w:hAnsi="Verdana"/>
                <w:b/>
              </w:rPr>
            </w:pPr>
          </w:p>
        </w:tc>
      </w:tr>
    </w:tbl>
    <w:p w14:paraId="32E397BE" w14:textId="77777777" w:rsidR="00DA53FF" w:rsidRPr="00086920" w:rsidRDefault="00DA53FF" w:rsidP="00086920">
      <w:pPr>
        <w:spacing w:line="240" w:lineRule="auto"/>
        <w:rPr>
          <w:rFonts w:ascii="Verdana" w:hAnsi="Verdana"/>
          <w:lang w:val="en-US"/>
        </w:rPr>
      </w:pPr>
    </w:p>
    <w:sectPr w:rsidR="00DA53FF" w:rsidRPr="00086920" w:rsidSect="006E7C8B">
      <w:headerReference w:type="default" r:id="rId13"/>
      <w:footerReference w:type="even" r:id="rId14"/>
      <w:footerReference w:type="default" r:id="rId15"/>
      <w:pgSz w:w="11906" w:h="16838"/>
      <w:pgMar w:top="1077" w:right="1134"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9718" w14:textId="77777777" w:rsidR="00C2689E" w:rsidRDefault="00C2689E">
      <w:r>
        <w:separator/>
      </w:r>
    </w:p>
  </w:endnote>
  <w:endnote w:type="continuationSeparator" w:id="0">
    <w:p w14:paraId="5A86FFA9" w14:textId="77777777" w:rsidR="00C2689E" w:rsidRDefault="00C2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charset w:val="00"/>
    <w:family w:val="swiss"/>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733" w14:textId="77777777" w:rsidR="00F84D57" w:rsidRDefault="00F84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C2A7E" w14:textId="77777777" w:rsidR="00F84D57" w:rsidRDefault="00F84D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837007"/>
      <w:docPartObj>
        <w:docPartGallery w:val="Page Numbers (Bottom of Page)"/>
        <w:docPartUnique/>
      </w:docPartObj>
    </w:sdtPr>
    <w:sdtEndPr>
      <w:rPr>
        <w:noProof/>
      </w:rPr>
    </w:sdtEndPr>
    <w:sdtContent>
      <w:p w14:paraId="48DDA20A" w14:textId="77777777" w:rsidR="00F84D57" w:rsidRDefault="00F84D57">
        <w:pPr>
          <w:pStyle w:val="Footer"/>
          <w:jc w:val="right"/>
        </w:pPr>
        <w:r>
          <w:fldChar w:fldCharType="begin"/>
        </w:r>
        <w:r>
          <w:instrText xml:space="preserve"> PAGE   \* MERGEFORMAT </w:instrText>
        </w:r>
        <w:r>
          <w:fldChar w:fldCharType="separate"/>
        </w:r>
        <w:r w:rsidR="00507362">
          <w:rPr>
            <w:noProof/>
          </w:rPr>
          <w:t>6</w:t>
        </w:r>
        <w:r>
          <w:rPr>
            <w:noProof/>
          </w:rPr>
          <w:fldChar w:fldCharType="end"/>
        </w:r>
      </w:p>
    </w:sdtContent>
  </w:sdt>
  <w:p w14:paraId="799E2D79" w14:textId="77777777" w:rsidR="00F84D57" w:rsidRDefault="00F84D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7B14" w14:textId="77777777" w:rsidR="00C2689E" w:rsidRDefault="00C2689E">
      <w:r>
        <w:separator/>
      </w:r>
    </w:p>
  </w:footnote>
  <w:footnote w:type="continuationSeparator" w:id="0">
    <w:p w14:paraId="7DF8D16E" w14:textId="77777777" w:rsidR="00C2689E" w:rsidRDefault="00C2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E5BF" w14:textId="741F14EF" w:rsidR="00F84D57" w:rsidRDefault="00F84D57">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1EE7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C4492"/>
    <w:multiLevelType w:val="hybridMultilevel"/>
    <w:tmpl w:val="C8F01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D1ABE"/>
    <w:multiLevelType w:val="hybridMultilevel"/>
    <w:tmpl w:val="63CE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D6E68"/>
    <w:multiLevelType w:val="hybridMultilevel"/>
    <w:tmpl w:val="0BF2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47573"/>
    <w:multiLevelType w:val="hybridMultilevel"/>
    <w:tmpl w:val="342CE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F60F7"/>
    <w:multiLevelType w:val="hybridMultilevel"/>
    <w:tmpl w:val="6A6A030E"/>
    <w:lvl w:ilvl="0" w:tplc="80B29752">
      <w:start w:val="1"/>
      <w:numFmt w:val="bullet"/>
      <w:lvlText w:val="•"/>
      <w:lvlJc w:val="left"/>
      <w:pPr>
        <w:tabs>
          <w:tab w:val="num" w:pos="720"/>
        </w:tabs>
        <w:ind w:left="720" w:hanging="360"/>
      </w:pPr>
      <w:rPr>
        <w:rFonts w:ascii="Arial" w:hAnsi="Arial" w:hint="default"/>
      </w:rPr>
    </w:lvl>
    <w:lvl w:ilvl="1" w:tplc="BB0C3C2E">
      <w:start w:val="1"/>
      <w:numFmt w:val="bullet"/>
      <w:lvlText w:val="•"/>
      <w:lvlJc w:val="left"/>
      <w:pPr>
        <w:tabs>
          <w:tab w:val="num" w:pos="1440"/>
        </w:tabs>
        <w:ind w:left="1440" w:hanging="360"/>
      </w:pPr>
      <w:rPr>
        <w:rFonts w:ascii="Arial" w:hAnsi="Arial" w:hint="default"/>
      </w:rPr>
    </w:lvl>
    <w:lvl w:ilvl="2" w:tplc="3DA08876" w:tentative="1">
      <w:start w:val="1"/>
      <w:numFmt w:val="bullet"/>
      <w:lvlText w:val="•"/>
      <w:lvlJc w:val="left"/>
      <w:pPr>
        <w:tabs>
          <w:tab w:val="num" w:pos="2160"/>
        </w:tabs>
        <w:ind w:left="2160" w:hanging="360"/>
      </w:pPr>
      <w:rPr>
        <w:rFonts w:ascii="Arial" w:hAnsi="Arial" w:hint="default"/>
      </w:rPr>
    </w:lvl>
    <w:lvl w:ilvl="3" w:tplc="89980F86" w:tentative="1">
      <w:start w:val="1"/>
      <w:numFmt w:val="bullet"/>
      <w:lvlText w:val="•"/>
      <w:lvlJc w:val="left"/>
      <w:pPr>
        <w:tabs>
          <w:tab w:val="num" w:pos="2880"/>
        </w:tabs>
        <w:ind w:left="2880" w:hanging="360"/>
      </w:pPr>
      <w:rPr>
        <w:rFonts w:ascii="Arial" w:hAnsi="Arial" w:hint="default"/>
      </w:rPr>
    </w:lvl>
    <w:lvl w:ilvl="4" w:tplc="DCA67612" w:tentative="1">
      <w:start w:val="1"/>
      <w:numFmt w:val="bullet"/>
      <w:lvlText w:val="•"/>
      <w:lvlJc w:val="left"/>
      <w:pPr>
        <w:tabs>
          <w:tab w:val="num" w:pos="3600"/>
        </w:tabs>
        <w:ind w:left="3600" w:hanging="360"/>
      </w:pPr>
      <w:rPr>
        <w:rFonts w:ascii="Arial" w:hAnsi="Arial" w:hint="default"/>
      </w:rPr>
    </w:lvl>
    <w:lvl w:ilvl="5" w:tplc="F4ECC4BA" w:tentative="1">
      <w:start w:val="1"/>
      <w:numFmt w:val="bullet"/>
      <w:lvlText w:val="•"/>
      <w:lvlJc w:val="left"/>
      <w:pPr>
        <w:tabs>
          <w:tab w:val="num" w:pos="4320"/>
        </w:tabs>
        <w:ind w:left="4320" w:hanging="360"/>
      </w:pPr>
      <w:rPr>
        <w:rFonts w:ascii="Arial" w:hAnsi="Arial" w:hint="default"/>
      </w:rPr>
    </w:lvl>
    <w:lvl w:ilvl="6" w:tplc="A1ACD284" w:tentative="1">
      <w:start w:val="1"/>
      <w:numFmt w:val="bullet"/>
      <w:lvlText w:val="•"/>
      <w:lvlJc w:val="left"/>
      <w:pPr>
        <w:tabs>
          <w:tab w:val="num" w:pos="5040"/>
        </w:tabs>
        <w:ind w:left="5040" w:hanging="360"/>
      </w:pPr>
      <w:rPr>
        <w:rFonts w:ascii="Arial" w:hAnsi="Arial" w:hint="default"/>
      </w:rPr>
    </w:lvl>
    <w:lvl w:ilvl="7" w:tplc="94D8CC14" w:tentative="1">
      <w:start w:val="1"/>
      <w:numFmt w:val="bullet"/>
      <w:lvlText w:val="•"/>
      <w:lvlJc w:val="left"/>
      <w:pPr>
        <w:tabs>
          <w:tab w:val="num" w:pos="5760"/>
        </w:tabs>
        <w:ind w:left="5760" w:hanging="360"/>
      </w:pPr>
      <w:rPr>
        <w:rFonts w:ascii="Arial" w:hAnsi="Arial" w:hint="default"/>
      </w:rPr>
    </w:lvl>
    <w:lvl w:ilvl="8" w:tplc="9ABCC7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5071E3"/>
    <w:multiLevelType w:val="hybridMultilevel"/>
    <w:tmpl w:val="E26E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417B3"/>
    <w:multiLevelType w:val="hybridMultilevel"/>
    <w:tmpl w:val="C8F28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511B7"/>
    <w:multiLevelType w:val="hybridMultilevel"/>
    <w:tmpl w:val="A442E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FE63A5"/>
    <w:multiLevelType w:val="hybridMultilevel"/>
    <w:tmpl w:val="9F9CCCE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1D1D1752"/>
    <w:multiLevelType w:val="hybridMultilevel"/>
    <w:tmpl w:val="A1AC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633FF"/>
    <w:multiLevelType w:val="hybridMultilevel"/>
    <w:tmpl w:val="AB02E04A"/>
    <w:lvl w:ilvl="0" w:tplc="C142B9E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0F215AD"/>
    <w:multiLevelType w:val="hybridMultilevel"/>
    <w:tmpl w:val="3238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90D97"/>
    <w:multiLevelType w:val="hybridMultilevel"/>
    <w:tmpl w:val="0D3C2A7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A276B0"/>
    <w:multiLevelType w:val="hybridMultilevel"/>
    <w:tmpl w:val="280A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75D3E"/>
    <w:multiLevelType w:val="hybridMultilevel"/>
    <w:tmpl w:val="D634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1D0B"/>
    <w:multiLevelType w:val="hybridMultilevel"/>
    <w:tmpl w:val="D3D0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37166"/>
    <w:multiLevelType w:val="hybridMultilevel"/>
    <w:tmpl w:val="58E00EA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2F8A01AC"/>
    <w:multiLevelType w:val="hybridMultilevel"/>
    <w:tmpl w:val="7F6C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E34F7"/>
    <w:multiLevelType w:val="hybridMultilevel"/>
    <w:tmpl w:val="39B2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B2EF6"/>
    <w:multiLevelType w:val="hybridMultilevel"/>
    <w:tmpl w:val="B910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03D6E"/>
    <w:multiLevelType w:val="hybridMultilevel"/>
    <w:tmpl w:val="F37EED3E"/>
    <w:lvl w:ilvl="0" w:tplc="3586B610">
      <w:start w:val="1"/>
      <w:numFmt w:val="bullet"/>
      <w:lvlText w:val="-"/>
      <w:lvlJc w:val="left"/>
      <w:pPr>
        <w:ind w:left="435" w:hanging="360"/>
      </w:pPr>
      <w:rPr>
        <w:rFonts w:ascii="Verdana" w:eastAsia="Times New Roman" w:hAnsi="Verdana" w:hint="default"/>
      </w:rPr>
    </w:lvl>
    <w:lvl w:ilvl="1" w:tplc="08090003">
      <w:start w:val="1"/>
      <w:numFmt w:val="bullet"/>
      <w:lvlText w:val="o"/>
      <w:lvlJc w:val="left"/>
      <w:pPr>
        <w:ind w:left="1155" w:hanging="360"/>
      </w:pPr>
      <w:rPr>
        <w:rFonts w:ascii="Courier New" w:hAnsi="Courier New" w:cs="Times New Roman" w:hint="default"/>
      </w:rPr>
    </w:lvl>
    <w:lvl w:ilvl="2" w:tplc="08090005">
      <w:start w:val="1"/>
      <w:numFmt w:val="bullet"/>
      <w:lvlText w:val=""/>
      <w:lvlJc w:val="left"/>
      <w:pPr>
        <w:ind w:left="1875" w:hanging="360"/>
      </w:pPr>
      <w:rPr>
        <w:rFonts w:ascii="Wingdings" w:hAnsi="Wingdings" w:hint="default"/>
      </w:rPr>
    </w:lvl>
    <w:lvl w:ilvl="3" w:tplc="08090001">
      <w:start w:val="1"/>
      <w:numFmt w:val="bullet"/>
      <w:lvlText w:val=""/>
      <w:lvlJc w:val="left"/>
      <w:pPr>
        <w:ind w:left="2595" w:hanging="360"/>
      </w:pPr>
      <w:rPr>
        <w:rFonts w:ascii="Symbol" w:hAnsi="Symbol" w:hint="default"/>
      </w:rPr>
    </w:lvl>
    <w:lvl w:ilvl="4" w:tplc="08090003">
      <w:start w:val="1"/>
      <w:numFmt w:val="bullet"/>
      <w:lvlText w:val="o"/>
      <w:lvlJc w:val="left"/>
      <w:pPr>
        <w:ind w:left="3315" w:hanging="360"/>
      </w:pPr>
      <w:rPr>
        <w:rFonts w:ascii="Courier New" w:hAnsi="Courier New" w:cs="Times New Roman" w:hint="default"/>
      </w:rPr>
    </w:lvl>
    <w:lvl w:ilvl="5" w:tplc="08090005">
      <w:start w:val="1"/>
      <w:numFmt w:val="bullet"/>
      <w:lvlText w:val=""/>
      <w:lvlJc w:val="left"/>
      <w:pPr>
        <w:ind w:left="4035" w:hanging="360"/>
      </w:pPr>
      <w:rPr>
        <w:rFonts w:ascii="Wingdings" w:hAnsi="Wingdings" w:hint="default"/>
      </w:rPr>
    </w:lvl>
    <w:lvl w:ilvl="6" w:tplc="08090001">
      <w:start w:val="1"/>
      <w:numFmt w:val="bullet"/>
      <w:lvlText w:val=""/>
      <w:lvlJc w:val="left"/>
      <w:pPr>
        <w:ind w:left="4755" w:hanging="360"/>
      </w:pPr>
      <w:rPr>
        <w:rFonts w:ascii="Symbol" w:hAnsi="Symbol" w:hint="default"/>
      </w:rPr>
    </w:lvl>
    <w:lvl w:ilvl="7" w:tplc="08090003">
      <w:start w:val="1"/>
      <w:numFmt w:val="bullet"/>
      <w:lvlText w:val="o"/>
      <w:lvlJc w:val="left"/>
      <w:pPr>
        <w:ind w:left="5475" w:hanging="360"/>
      </w:pPr>
      <w:rPr>
        <w:rFonts w:ascii="Courier New" w:hAnsi="Courier New" w:cs="Times New Roman" w:hint="default"/>
      </w:rPr>
    </w:lvl>
    <w:lvl w:ilvl="8" w:tplc="08090005">
      <w:start w:val="1"/>
      <w:numFmt w:val="bullet"/>
      <w:lvlText w:val=""/>
      <w:lvlJc w:val="left"/>
      <w:pPr>
        <w:ind w:left="6195" w:hanging="360"/>
      </w:pPr>
      <w:rPr>
        <w:rFonts w:ascii="Wingdings" w:hAnsi="Wingdings" w:hint="default"/>
      </w:rPr>
    </w:lvl>
  </w:abstractNum>
  <w:abstractNum w:abstractNumId="22" w15:restartNumberingAfterBreak="0">
    <w:nsid w:val="39507F22"/>
    <w:multiLevelType w:val="hybridMultilevel"/>
    <w:tmpl w:val="1066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03516"/>
    <w:multiLevelType w:val="hybridMultilevel"/>
    <w:tmpl w:val="8F36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B1553"/>
    <w:multiLevelType w:val="hybridMultilevel"/>
    <w:tmpl w:val="07EA1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D04F6F"/>
    <w:multiLevelType w:val="hybridMultilevel"/>
    <w:tmpl w:val="1820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034FE4"/>
    <w:multiLevelType w:val="hybridMultilevel"/>
    <w:tmpl w:val="5026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515FEB"/>
    <w:multiLevelType w:val="hybridMultilevel"/>
    <w:tmpl w:val="E958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B56DBB"/>
    <w:multiLevelType w:val="hybridMultilevel"/>
    <w:tmpl w:val="E04C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131AC5"/>
    <w:multiLevelType w:val="hybridMultilevel"/>
    <w:tmpl w:val="6B50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3720F"/>
    <w:multiLevelType w:val="multilevel"/>
    <w:tmpl w:val="ACE0B6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526062F5"/>
    <w:multiLevelType w:val="hybridMultilevel"/>
    <w:tmpl w:val="5D922132"/>
    <w:lvl w:ilvl="0" w:tplc="0809000F">
      <w:start w:val="1"/>
      <w:numFmt w:val="decimal"/>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32" w15:restartNumberingAfterBreak="0">
    <w:nsid w:val="536512D4"/>
    <w:multiLevelType w:val="hybridMultilevel"/>
    <w:tmpl w:val="2A72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7E208A"/>
    <w:multiLevelType w:val="hybridMultilevel"/>
    <w:tmpl w:val="0774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26A4F"/>
    <w:multiLevelType w:val="hybridMultilevel"/>
    <w:tmpl w:val="3B00C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8A6E96"/>
    <w:multiLevelType w:val="hybridMultilevel"/>
    <w:tmpl w:val="9B24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3E1675"/>
    <w:multiLevelType w:val="hybridMultilevel"/>
    <w:tmpl w:val="797E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771080"/>
    <w:multiLevelType w:val="hybridMultilevel"/>
    <w:tmpl w:val="739C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DC234C"/>
    <w:multiLevelType w:val="hybridMultilevel"/>
    <w:tmpl w:val="71A09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AA1999"/>
    <w:multiLevelType w:val="hybridMultilevel"/>
    <w:tmpl w:val="6BFA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D75E08"/>
    <w:multiLevelType w:val="hybridMultilevel"/>
    <w:tmpl w:val="57FAA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704CF8"/>
    <w:multiLevelType w:val="hybridMultilevel"/>
    <w:tmpl w:val="F96E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9267C9"/>
    <w:multiLevelType w:val="hybridMultilevel"/>
    <w:tmpl w:val="9638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846EF5"/>
    <w:multiLevelType w:val="hybridMultilevel"/>
    <w:tmpl w:val="9306F010"/>
    <w:lvl w:ilvl="0" w:tplc="1E3403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0074011">
    <w:abstractNumId w:val="0"/>
  </w:num>
  <w:num w:numId="2" w16cid:durableId="521551744">
    <w:abstractNumId w:val="30"/>
  </w:num>
  <w:num w:numId="3" w16cid:durableId="374739890">
    <w:abstractNumId w:val="12"/>
  </w:num>
  <w:num w:numId="4" w16cid:durableId="761412152">
    <w:abstractNumId w:val="14"/>
  </w:num>
  <w:num w:numId="5" w16cid:durableId="1781682734">
    <w:abstractNumId w:val="39"/>
  </w:num>
  <w:num w:numId="6" w16cid:durableId="999499279">
    <w:abstractNumId w:val="18"/>
  </w:num>
  <w:num w:numId="7" w16cid:durableId="1208226243">
    <w:abstractNumId w:val="17"/>
  </w:num>
  <w:num w:numId="8" w16cid:durableId="270087350">
    <w:abstractNumId w:val="19"/>
  </w:num>
  <w:num w:numId="9" w16cid:durableId="755520698">
    <w:abstractNumId w:val="1"/>
  </w:num>
  <w:num w:numId="10" w16cid:durableId="2014258456">
    <w:abstractNumId w:val="29"/>
  </w:num>
  <w:num w:numId="11" w16cid:durableId="1073621323">
    <w:abstractNumId w:val="36"/>
  </w:num>
  <w:num w:numId="12" w16cid:durableId="371925048">
    <w:abstractNumId w:val="34"/>
  </w:num>
  <w:num w:numId="13" w16cid:durableId="924726527">
    <w:abstractNumId w:val="26"/>
  </w:num>
  <w:num w:numId="14" w16cid:durableId="2025787594">
    <w:abstractNumId w:val="28"/>
  </w:num>
  <w:num w:numId="15" w16cid:durableId="1590115365">
    <w:abstractNumId w:val="13"/>
  </w:num>
  <w:num w:numId="16" w16cid:durableId="2129011115">
    <w:abstractNumId w:val="40"/>
  </w:num>
  <w:num w:numId="17" w16cid:durableId="94250606">
    <w:abstractNumId w:val="27"/>
  </w:num>
  <w:num w:numId="18" w16cid:durableId="426730415">
    <w:abstractNumId w:val="3"/>
  </w:num>
  <w:num w:numId="19" w16cid:durableId="2101832650">
    <w:abstractNumId w:val="15"/>
  </w:num>
  <w:num w:numId="20" w16cid:durableId="813831973">
    <w:abstractNumId w:val="41"/>
  </w:num>
  <w:num w:numId="21" w16cid:durableId="2096514472">
    <w:abstractNumId w:val="10"/>
  </w:num>
  <w:num w:numId="22" w16cid:durableId="495191615">
    <w:abstractNumId w:val="8"/>
  </w:num>
  <w:num w:numId="23" w16cid:durableId="1022317938">
    <w:abstractNumId w:val="5"/>
  </w:num>
  <w:num w:numId="24" w16cid:durableId="1636789544">
    <w:abstractNumId w:val="25"/>
  </w:num>
  <w:num w:numId="25" w16cid:durableId="622618889">
    <w:abstractNumId w:val="16"/>
  </w:num>
  <w:num w:numId="26" w16cid:durableId="1979532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1454930">
    <w:abstractNumId w:val="43"/>
  </w:num>
  <w:num w:numId="28" w16cid:durableId="789394495">
    <w:abstractNumId w:val="31"/>
  </w:num>
  <w:num w:numId="29" w16cid:durableId="1539663383">
    <w:abstractNumId w:val="11"/>
  </w:num>
  <w:num w:numId="30" w16cid:durableId="1853840829">
    <w:abstractNumId w:val="21"/>
  </w:num>
  <w:num w:numId="31" w16cid:durableId="1215004403">
    <w:abstractNumId w:val="22"/>
  </w:num>
  <w:num w:numId="32" w16cid:durableId="1259096191">
    <w:abstractNumId w:val="38"/>
  </w:num>
  <w:num w:numId="33" w16cid:durableId="1195192222">
    <w:abstractNumId w:val="7"/>
  </w:num>
  <w:num w:numId="34" w16cid:durableId="1898928997">
    <w:abstractNumId w:val="32"/>
  </w:num>
  <w:num w:numId="35" w16cid:durableId="440221938">
    <w:abstractNumId w:val="23"/>
  </w:num>
  <w:num w:numId="36" w16cid:durableId="1319268490">
    <w:abstractNumId w:val="33"/>
  </w:num>
  <w:num w:numId="37" w16cid:durableId="2081172387">
    <w:abstractNumId w:val="37"/>
  </w:num>
  <w:num w:numId="38" w16cid:durableId="871110551">
    <w:abstractNumId w:val="20"/>
  </w:num>
  <w:num w:numId="39" w16cid:durableId="598105927">
    <w:abstractNumId w:val="6"/>
  </w:num>
  <w:num w:numId="40" w16cid:durableId="1296059681">
    <w:abstractNumId w:val="2"/>
  </w:num>
  <w:num w:numId="41" w16cid:durableId="2091078098">
    <w:abstractNumId w:val="42"/>
  </w:num>
  <w:num w:numId="42" w16cid:durableId="1451315141">
    <w:abstractNumId w:val="35"/>
  </w:num>
  <w:num w:numId="43" w16cid:durableId="1331711313">
    <w:abstractNumId w:val="24"/>
  </w:num>
  <w:num w:numId="44" w16cid:durableId="4727926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2C"/>
    <w:rsid w:val="00000179"/>
    <w:rsid w:val="0000017E"/>
    <w:rsid w:val="00000E06"/>
    <w:rsid w:val="000021F3"/>
    <w:rsid w:val="00002657"/>
    <w:rsid w:val="00002973"/>
    <w:rsid w:val="00002FB9"/>
    <w:rsid w:val="000039B9"/>
    <w:rsid w:val="00003A6A"/>
    <w:rsid w:val="00004341"/>
    <w:rsid w:val="00004D39"/>
    <w:rsid w:val="00005C39"/>
    <w:rsid w:val="000079F7"/>
    <w:rsid w:val="00011937"/>
    <w:rsid w:val="00011BB1"/>
    <w:rsid w:val="00012FC2"/>
    <w:rsid w:val="000161D7"/>
    <w:rsid w:val="00016675"/>
    <w:rsid w:val="00017021"/>
    <w:rsid w:val="00017054"/>
    <w:rsid w:val="00017C8E"/>
    <w:rsid w:val="00017D36"/>
    <w:rsid w:val="000201DE"/>
    <w:rsid w:val="000227CD"/>
    <w:rsid w:val="00022974"/>
    <w:rsid w:val="000236DD"/>
    <w:rsid w:val="00023735"/>
    <w:rsid w:val="00023DA5"/>
    <w:rsid w:val="000245D7"/>
    <w:rsid w:val="0002602F"/>
    <w:rsid w:val="000266EC"/>
    <w:rsid w:val="00026D24"/>
    <w:rsid w:val="00026DF7"/>
    <w:rsid w:val="00027103"/>
    <w:rsid w:val="00027141"/>
    <w:rsid w:val="0002755B"/>
    <w:rsid w:val="00030565"/>
    <w:rsid w:val="00031851"/>
    <w:rsid w:val="00033C7C"/>
    <w:rsid w:val="00034E6C"/>
    <w:rsid w:val="000361CA"/>
    <w:rsid w:val="00036543"/>
    <w:rsid w:val="0003720E"/>
    <w:rsid w:val="000377AE"/>
    <w:rsid w:val="00037A1A"/>
    <w:rsid w:val="0004015E"/>
    <w:rsid w:val="00041F18"/>
    <w:rsid w:val="000425E7"/>
    <w:rsid w:val="00042B4C"/>
    <w:rsid w:val="00042D4F"/>
    <w:rsid w:val="00043EB0"/>
    <w:rsid w:val="00043F09"/>
    <w:rsid w:val="00043F60"/>
    <w:rsid w:val="00045114"/>
    <w:rsid w:val="000451E6"/>
    <w:rsid w:val="000466A1"/>
    <w:rsid w:val="00047ADA"/>
    <w:rsid w:val="00047E92"/>
    <w:rsid w:val="0005012A"/>
    <w:rsid w:val="0005057E"/>
    <w:rsid w:val="00050A0F"/>
    <w:rsid w:val="00050F12"/>
    <w:rsid w:val="000517B8"/>
    <w:rsid w:val="000520C6"/>
    <w:rsid w:val="00052306"/>
    <w:rsid w:val="00052670"/>
    <w:rsid w:val="0005360D"/>
    <w:rsid w:val="00054F91"/>
    <w:rsid w:val="00057881"/>
    <w:rsid w:val="00060F1A"/>
    <w:rsid w:val="00063E97"/>
    <w:rsid w:val="0006468E"/>
    <w:rsid w:val="00065477"/>
    <w:rsid w:val="00065FBB"/>
    <w:rsid w:val="0006601E"/>
    <w:rsid w:val="00070234"/>
    <w:rsid w:val="0007037E"/>
    <w:rsid w:val="00070724"/>
    <w:rsid w:val="00070DA9"/>
    <w:rsid w:val="000726B4"/>
    <w:rsid w:val="00072B99"/>
    <w:rsid w:val="00073461"/>
    <w:rsid w:val="00073769"/>
    <w:rsid w:val="000745CA"/>
    <w:rsid w:val="0007470B"/>
    <w:rsid w:val="000748D0"/>
    <w:rsid w:val="00075138"/>
    <w:rsid w:val="00075FEE"/>
    <w:rsid w:val="000770AB"/>
    <w:rsid w:val="00077F20"/>
    <w:rsid w:val="00081B79"/>
    <w:rsid w:val="00081BF0"/>
    <w:rsid w:val="00081F5A"/>
    <w:rsid w:val="00083340"/>
    <w:rsid w:val="00083342"/>
    <w:rsid w:val="00084E56"/>
    <w:rsid w:val="00084EA9"/>
    <w:rsid w:val="00085366"/>
    <w:rsid w:val="000855F7"/>
    <w:rsid w:val="000859E6"/>
    <w:rsid w:val="00086920"/>
    <w:rsid w:val="0008706F"/>
    <w:rsid w:val="0008733C"/>
    <w:rsid w:val="00090B01"/>
    <w:rsid w:val="00091BDC"/>
    <w:rsid w:val="000927A0"/>
    <w:rsid w:val="00092CEC"/>
    <w:rsid w:val="000950AE"/>
    <w:rsid w:val="00095555"/>
    <w:rsid w:val="00096330"/>
    <w:rsid w:val="00096B5A"/>
    <w:rsid w:val="00096D03"/>
    <w:rsid w:val="00096E74"/>
    <w:rsid w:val="00096F78"/>
    <w:rsid w:val="00097085"/>
    <w:rsid w:val="000A23E4"/>
    <w:rsid w:val="000A34B6"/>
    <w:rsid w:val="000A3A46"/>
    <w:rsid w:val="000A3ECA"/>
    <w:rsid w:val="000A4317"/>
    <w:rsid w:val="000A5021"/>
    <w:rsid w:val="000A5C87"/>
    <w:rsid w:val="000A5FF2"/>
    <w:rsid w:val="000A6C61"/>
    <w:rsid w:val="000A713E"/>
    <w:rsid w:val="000B09B8"/>
    <w:rsid w:val="000B0DCE"/>
    <w:rsid w:val="000B1146"/>
    <w:rsid w:val="000B21AA"/>
    <w:rsid w:val="000B2CB5"/>
    <w:rsid w:val="000B3000"/>
    <w:rsid w:val="000B303D"/>
    <w:rsid w:val="000B39C0"/>
    <w:rsid w:val="000B3EF2"/>
    <w:rsid w:val="000B5419"/>
    <w:rsid w:val="000B576E"/>
    <w:rsid w:val="000B58BB"/>
    <w:rsid w:val="000B5FB5"/>
    <w:rsid w:val="000B74B6"/>
    <w:rsid w:val="000B75A2"/>
    <w:rsid w:val="000B77D4"/>
    <w:rsid w:val="000B7BB5"/>
    <w:rsid w:val="000B7CC2"/>
    <w:rsid w:val="000B7FAC"/>
    <w:rsid w:val="000C02BB"/>
    <w:rsid w:val="000C0B30"/>
    <w:rsid w:val="000C30CB"/>
    <w:rsid w:val="000C444B"/>
    <w:rsid w:val="000C6CAD"/>
    <w:rsid w:val="000C7B65"/>
    <w:rsid w:val="000D1C04"/>
    <w:rsid w:val="000D1D46"/>
    <w:rsid w:val="000D20AB"/>
    <w:rsid w:val="000D27ED"/>
    <w:rsid w:val="000D2DFD"/>
    <w:rsid w:val="000D35C5"/>
    <w:rsid w:val="000D3690"/>
    <w:rsid w:val="000D52A1"/>
    <w:rsid w:val="000D7214"/>
    <w:rsid w:val="000D77B4"/>
    <w:rsid w:val="000D7F9A"/>
    <w:rsid w:val="000E0C1A"/>
    <w:rsid w:val="000E12AA"/>
    <w:rsid w:val="000E2935"/>
    <w:rsid w:val="000E2BC3"/>
    <w:rsid w:val="000E2D84"/>
    <w:rsid w:val="000E3563"/>
    <w:rsid w:val="000E3625"/>
    <w:rsid w:val="000E5732"/>
    <w:rsid w:val="000E5753"/>
    <w:rsid w:val="000E617D"/>
    <w:rsid w:val="000E734F"/>
    <w:rsid w:val="000F026B"/>
    <w:rsid w:val="000F0BC6"/>
    <w:rsid w:val="000F1704"/>
    <w:rsid w:val="000F2193"/>
    <w:rsid w:val="000F4686"/>
    <w:rsid w:val="000F4BDF"/>
    <w:rsid w:val="000F50A3"/>
    <w:rsid w:val="000F5125"/>
    <w:rsid w:val="000F572A"/>
    <w:rsid w:val="000F5E8E"/>
    <w:rsid w:val="000F5F0B"/>
    <w:rsid w:val="000F6C13"/>
    <w:rsid w:val="000F6CAE"/>
    <w:rsid w:val="0010075E"/>
    <w:rsid w:val="001007DE"/>
    <w:rsid w:val="001011B8"/>
    <w:rsid w:val="001016C8"/>
    <w:rsid w:val="00101D89"/>
    <w:rsid w:val="001028AE"/>
    <w:rsid w:val="00103C7C"/>
    <w:rsid w:val="00105596"/>
    <w:rsid w:val="00105EC3"/>
    <w:rsid w:val="00106456"/>
    <w:rsid w:val="00106C82"/>
    <w:rsid w:val="00107C5F"/>
    <w:rsid w:val="001108DC"/>
    <w:rsid w:val="00111295"/>
    <w:rsid w:val="00111E61"/>
    <w:rsid w:val="00112033"/>
    <w:rsid w:val="00112980"/>
    <w:rsid w:val="00112EAA"/>
    <w:rsid w:val="0011309F"/>
    <w:rsid w:val="00113799"/>
    <w:rsid w:val="00114C2E"/>
    <w:rsid w:val="0011513B"/>
    <w:rsid w:val="00115567"/>
    <w:rsid w:val="00116D74"/>
    <w:rsid w:val="0011702A"/>
    <w:rsid w:val="00121A91"/>
    <w:rsid w:val="0012386E"/>
    <w:rsid w:val="00124A0C"/>
    <w:rsid w:val="00124F72"/>
    <w:rsid w:val="00127459"/>
    <w:rsid w:val="00130116"/>
    <w:rsid w:val="00131D90"/>
    <w:rsid w:val="001324B9"/>
    <w:rsid w:val="001329C1"/>
    <w:rsid w:val="001340A2"/>
    <w:rsid w:val="001347B7"/>
    <w:rsid w:val="00135672"/>
    <w:rsid w:val="00136B69"/>
    <w:rsid w:val="00136F1F"/>
    <w:rsid w:val="00137C37"/>
    <w:rsid w:val="00140009"/>
    <w:rsid w:val="0014007D"/>
    <w:rsid w:val="0014031E"/>
    <w:rsid w:val="00141773"/>
    <w:rsid w:val="001423F6"/>
    <w:rsid w:val="001428F4"/>
    <w:rsid w:val="00143107"/>
    <w:rsid w:val="001438DE"/>
    <w:rsid w:val="00143E14"/>
    <w:rsid w:val="0014727C"/>
    <w:rsid w:val="0015108F"/>
    <w:rsid w:val="0015168A"/>
    <w:rsid w:val="00151696"/>
    <w:rsid w:val="0015256C"/>
    <w:rsid w:val="0015272D"/>
    <w:rsid w:val="00153DD9"/>
    <w:rsid w:val="0015505F"/>
    <w:rsid w:val="00156288"/>
    <w:rsid w:val="00156AA0"/>
    <w:rsid w:val="00157DB1"/>
    <w:rsid w:val="001616C3"/>
    <w:rsid w:val="00165113"/>
    <w:rsid w:val="00165119"/>
    <w:rsid w:val="0016582F"/>
    <w:rsid w:val="00165B8B"/>
    <w:rsid w:val="0016713C"/>
    <w:rsid w:val="001702DE"/>
    <w:rsid w:val="00171646"/>
    <w:rsid w:val="00173FED"/>
    <w:rsid w:val="001741A4"/>
    <w:rsid w:val="0017512B"/>
    <w:rsid w:val="00175DC2"/>
    <w:rsid w:val="001766BD"/>
    <w:rsid w:val="001807BB"/>
    <w:rsid w:val="00181766"/>
    <w:rsid w:val="00181BE5"/>
    <w:rsid w:val="00182E18"/>
    <w:rsid w:val="0018412A"/>
    <w:rsid w:val="001843B6"/>
    <w:rsid w:val="001851D1"/>
    <w:rsid w:val="001866FF"/>
    <w:rsid w:val="0018695A"/>
    <w:rsid w:val="00186F7E"/>
    <w:rsid w:val="00187214"/>
    <w:rsid w:val="00187E8E"/>
    <w:rsid w:val="001905FF"/>
    <w:rsid w:val="001912BE"/>
    <w:rsid w:val="00193376"/>
    <w:rsid w:val="001933C2"/>
    <w:rsid w:val="00193F22"/>
    <w:rsid w:val="001946C9"/>
    <w:rsid w:val="001958B8"/>
    <w:rsid w:val="00195E1A"/>
    <w:rsid w:val="001967E9"/>
    <w:rsid w:val="00197D24"/>
    <w:rsid w:val="001A0942"/>
    <w:rsid w:val="001A0D02"/>
    <w:rsid w:val="001A1022"/>
    <w:rsid w:val="001A1A36"/>
    <w:rsid w:val="001A1CD6"/>
    <w:rsid w:val="001A3341"/>
    <w:rsid w:val="001A4CEA"/>
    <w:rsid w:val="001A4E42"/>
    <w:rsid w:val="001A50E4"/>
    <w:rsid w:val="001A5C35"/>
    <w:rsid w:val="001A6362"/>
    <w:rsid w:val="001A665C"/>
    <w:rsid w:val="001A715C"/>
    <w:rsid w:val="001A741B"/>
    <w:rsid w:val="001A7A74"/>
    <w:rsid w:val="001A7F08"/>
    <w:rsid w:val="001B0A36"/>
    <w:rsid w:val="001B1A30"/>
    <w:rsid w:val="001B1D1E"/>
    <w:rsid w:val="001B2350"/>
    <w:rsid w:val="001B303A"/>
    <w:rsid w:val="001B4DCD"/>
    <w:rsid w:val="001B6BC4"/>
    <w:rsid w:val="001B7A17"/>
    <w:rsid w:val="001C043F"/>
    <w:rsid w:val="001C0B13"/>
    <w:rsid w:val="001C0B14"/>
    <w:rsid w:val="001C0D5D"/>
    <w:rsid w:val="001C30E1"/>
    <w:rsid w:val="001C3B13"/>
    <w:rsid w:val="001C40D8"/>
    <w:rsid w:val="001C441A"/>
    <w:rsid w:val="001C7958"/>
    <w:rsid w:val="001D0521"/>
    <w:rsid w:val="001D09AE"/>
    <w:rsid w:val="001D0DD3"/>
    <w:rsid w:val="001D0EB9"/>
    <w:rsid w:val="001D150A"/>
    <w:rsid w:val="001D1835"/>
    <w:rsid w:val="001D2454"/>
    <w:rsid w:val="001D2F1D"/>
    <w:rsid w:val="001D322D"/>
    <w:rsid w:val="001D3903"/>
    <w:rsid w:val="001D3AE9"/>
    <w:rsid w:val="001D43C8"/>
    <w:rsid w:val="001D59A7"/>
    <w:rsid w:val="001D6158"/>
    <w:rsid w:val="001D67E0"/>
    <w:rsid w:val="001D7555"/>
    <w:rsid w:val="001D7867"/>
    <w:rsid w:val="001D7E8D"/>
    <w:rsid w:val="001E07B4"/>
    <w:rsid w:val="001E0CA6"/>
    <w:rsid w:val="001E0E1D"/>
    <w:rsid w:val="001E164F"/>
    <w:rsid w:val="001E1670"/>
    <w:rsid w:val="001E19DE"/>
    <w:rsid w:val="001E1FBB"/>
    <w:rsid w:val="001E2101"/>
    <w:rsid w:val="001E2479"/>
    <w:rsid w:val="001E4BD5"/>
    <w:rsid w:val="001F070D"/>
    <w:rsid w:val="001F14B2"/>
    <w:rsid w:val="001F15F3"/>
    <w:rsid w:val="001F2485"/>
    <w:rsid w:val="001F2CD4"/>
    <w:rsid w:val="001F2F9C"/>
    <w:rsid w:val="001F3A24"/>
    <w:rsid w:val="001F41B0"/>
    <w:rsid w:val="001F45B4"/>
    <w:rsid w:val="001F5524"/>
    <w:rsid w:val="001F5B62"/>
    <w:rsid w:val="001F6876"/>
    <w:rsid w:val="001F735C"/>
    <w:rsid w:val="002006C6"/>
    <w:rsid w:val="00200AEE"/>
    <w:rsid w:val="00201ADF"/>
    <w:rsid w:val="00201E99"/>
    <w:rsid w:val="0020319D"/>
    <w:rsid w:val="00203D41"/>
    <w:rsid w:val="00204F30"/>
    <w:rsid w:val="00204F40"/>
    <w:rsid w:val="002065AD"/>
    <w:rsid w:val="00207046"/>
    <w:rsid w:val="002073F2"/>
    <w:rsid w:val="0021124C"/>
    <w:rsid w:val="002131DD"/>
    <w:rsid w:val="00213211"/>
    <w:rsid w:val="00213B84"/>
    <w:rsid w:val="00213C52"/>
    <w:rsid w:val="00214A06"/>
    <w:rsid w:val="002170F8"/>
    <w:rsid w:val="0021757A"/>
    <w:rsid w:val="00217893"/>
    <w:rsid w:val="00217C71"/>
    <w:rsid w:val="002205B0"/>
    <w:rsid w:val="002211DD"/>
    <w:rsid w:val="00221988"/>
    <w:rsid w:val="0022235B"/>
    <w:rsid w:val="0022274A"/>
    <w:rsid w:val="00222A43"/>
    <w:rsid w:val="002258BB"/>
    <w:rsid w:val="0022594A"/>
    <w:rsid w:val="002260C9"/>
    <w:rsid w:val="00227519"/>
    <w:rsid w:val="00230110"/>
    <w:rsid w:val="002305D5"/>
    <w:rsid w:val="00230D22"/>
    <w:rsid w:val="00231094"/>
    <w:rsid w:val="002317E4"/>
    <w:rsid w:val="00232795"/>
    <w:rsid w:val="002331D3"/>
    <w:rsid w:val="0023395E"/>
    <w:rsid w:val="00234894"/>
    <w:rsid w:val="00234D59"/>
    <w:rsid w:val="00236722"/>
    <w:rsid w:val="00236AA5"/>
    <w:rsid w:val="0023735A"/>
    <w:rsid w:val="00237CBD"/>
    <w:rsid w:val="002419E2"/>
    <w:rsid w:val="00241A63"/>
    <w:rsid w:val="00241D6E"/>
    <w:rsid w:val="002426CD"/>
    <w:rsid w:val="00242BCB"/>
    <w:rsid w:val="002436AB"/>
    <w:rsid w:val="00243F7C"/>
    <w:rsid w:val="00244DAA"/>
    <w:rsid w:val="00246D04"/>
    <w:rsid w:val="002473C7"/>
    <w:rsid w:val="00251302"/>
    <w:rsid w:val="0025169D"/>
    <w:rsid w:val="002523D6"/>
    <w:rsid w:val="00252F0D"/>
    <w:rsid w:val="00253577"/>
    <w:rsid w:val="00253961"/>
    <w:rsid w:val="00253E8F"/>
    <w:rsid w:val="00254608"/>
    <w:rsid w:val="00255493"/>
    <w:rsid w:val="00255A48"/>
    <w:rsid w:val="0025619E"/>
    <w:rsid w:val="00256A93"/>
    <w:rsid w:val="00260071"/>
    <w:rsid w:val="0026194E"/>
    <w:rsid w:val="002634B7"/>
    <w:rsid w:val="002639E1"/>
    <w:rsid w:val="0026406A"/>
    <w:rsid w:val="00264518"/>
    <w:rsid w:val="00264A1D"/>
    <w:rsid w:val="00264CC5"/>
    <w:rsid w:val="002650FD"/>
    <w:rsid w:val="00265335"/>
    <w:rsid w:val="00265784"/>
    <w:rsid w:val="00266383"/>
    <w:rsid w:val="00266D07"/>
    <w:rsid w:val="00267933"/>
    <w:rsid w:val="002710A0"/>
    <w:rsid w:val="00271C34"/>
    <w:rsid w:val="00271D63"/>
    <w:rsid w:val="00272BF1"/>
    <w:rsid w:val="00275999"/>
    <w:rsid w:val="00275BD7"/>
    <w:rsid w:val="00276975"/>
    <w:rsid w:val="00281662"/>
    <w:rsid w:val="00283BD1"/>
    <w:rsid w:val="00284437"/>
    <w:rsid w:val="002851EB"/>
    <w:rsid w:val="00285F5A"/>
    <w:rsid w:val="00286698"/>
    <w:rsid w:val="00286EE5"/>
    <w:rsid w:val="00290C7D"/>
    <w:rsid w:val="0029102B"/>
    <w:rsid w:val="00291C64"/>
    <w:rsid w:val="00292236"/>
    <w:rsid w:val="002933FE"/>
    <w:rsid w:val="00293A49"/>
    <w:rsid w:val="00293B02"/>
    <w:rsid w:val="00294152"/>
    <w:rsid w:val="00294986"/>
    <w:rsid w:val="00294EA5"/>
    <w:rsid w:val="00295A43"/>
    <w:rsid w:val="002961D6"/>
    <w:rsid w:val="0029629B"/>
    <w:rsid w:val="00297FEB"/>
    <w:rsid w:val="002A16DC"/>
    <w:rsid w:val="002A22E7"/>
    <w:rsid w:val="002A50F2"/>
    <w:rsid w:val="002A5A0F"/>
    <w:rsid w:val="002A5A1C"/>
    <w:rsid w:val="002A614F"/>
    <w:rsid w:val="002A6725"/>
    <w:rsid w:val="002A6BE0"/>
    <w:rsid w:val="002B1241"/>
    <w:rsid w:val="002B1C71"/>
    <w:rsid w:val="002B2408"/>
    <w:rsid w:val="002B3D46"/>
    <w:rsid w:val="002B426F"/>
    <w:rsid w:val="002B4EEE"/>
    <w:rsid w:val="002B58AF"/>
    <w:rsid w:val="002B5AFA"/>
    <w:rsid w:val="002B7F11"/>
    <w:rsid w:val="002C00B8"/>
    <w:rsid w:val="002C0746"/>
    <w:rsid w:val="002C0A4B"/>
    <w:rsid w:val="002C1DBD"/>
    <w:rsid w:val="002C340B"/>
    <w:rsid w:val="002C4102"/>
    <w:rsid w:val="002C4AE3"/>
    <w:rsid w:val="002C4AFC"/>
    <w:rsid w:val="002C4D69"/>
    <w:rsid w:val="002C51ED"/>
    <w:rsid w:val="002C52FC"/>
    <w:rsid w:val="002D0039"/>
    <w:rsid w:val="002D0B39"/>
    <w:rsid w:val="002D1212"/>
    <w:rsid w:val="002D1A5E"/>
    <w:rsid w:val="002D2CBF"/>
    <w:rsid w:val="002D3460"/>
    <w:rsid w:val="002D47EB"/>
    <w:rsid w:val="002D636F"/>
    <w:rsid w:val="002D69D9"/>
    <w:rsid w:val="002D7A5C"/>
    <w:rsid w:val="002E1307"/>
    <w:rsid w:val="002E248C"/>
    <w:rsid w:val="002E2CE4"/>
    <w:rsid w:val="002E3304"/>
    <w:rsid w:val="002E519A"/>
    <w:rsid w:val="002E6CC9"/>
    <w:rsid w:val="002E7AB4"/>
    <w:rsid w:val="002F016B"/>
    <w:rsid w:val="002F0ACB"/>
    <w:rsid w:val="002F1189"/>
    <w:rsid w:val="002F1973"/>
    <w:rsid w:val="002F2C86"/>
    <w:rsid w:val="002F30B6"/>
    <w:rsid w:val="002F3655"/>
    <w:rsid w:val="002F4C4D"/>
    <w:rsid w:val="002F53D0"/>
    <w:rsid w:val="002F659F"/>
    <w:rsid w:val="0030039E"/>
    <w:rsid w:val="003003E5"/>
    <w:rsid w:val="00301C14"/>
    <w:rsid w:val="00302B64"/>
    <w:rsid w:val="00304623"/>
    <w:rsid w:val="00305E18"/>
    <w:rsid w:val="0031059A"/>
    <w:rsid w:val="00310BB1"/>
    <w:rsid w:val="00310BE5"/>
    <w:rsid w:val="00311CB6"/>
    <w:rsid w:val="00312A37"/>
    <w:rsid w:val="00312DF8"/>
    <w:rsid w:val="00314211"/>
    <w:rsid w:val="0031537C"/>
    <w:rsid w:val="00316CFE"/>
    <w:rsid w:val="00320156"/>
    <w:rsid w:val="00320B46"/>
    <w:rsid w:val="00320B6C"/>
    <w:rsid w:val="0032100F"/>
    <w:rsid w:val="003211DC"/>
    <w:rsid w:val="003222F9"/>
    <w:rsid w:val="003231EA"/>
    <w:rsid w:val="00323208"/>
    <w:rsid w:val="003242DE"/>
    <w:rsid w:val="00325E99"/>
    <w:rsid w:val="00326DF1"/>
    <w:rsid w:val="00326F7D"/>
    <w:rsid w:val="00327AC1"/>
    <w:rsid w:val="00327DB7"/>
    <w:rsid w:val="00330984"/>
    <w:rsid w:val="0033251F"/>
    <w:rsid w:val="00332EF8"/>
    <w:rsid w:val="003332DD"/>
    <w:rsid w:val="00333870"/>
    <w:rsid w:val="00334E8C"/>
    <w:rsid w:val="003355E5"/>
    <w:rsid w:val="00335D41"/>
    <w:rsid w:val="00336A0B"/>
    <w:rsid w:val="00337C53"/>
    <w:rsid w:val="00342E17"/>
    <w:rsid w:val="00343B1F"/>
    <w:rsid w:val="00345DDB"/>
    <w:rsid w:val="0034644E"/>
    <w:rsid w:val="0034714B"/>
    <w:rsid w:val="00347CFE"/>
    <w:rsid w:val="00347D36"/>
    <w:rsid w:val="0035021E"/>
    <w:rsid w:val="00350F0D"/>
    <w:rsid w:val="00351EF4"/>
    <w:rsid w:val="00352826"/>
    <w:rsid w:val="0035370A"/>
    <w:rsid w:val="00354AD9"/>
    <w:rsid w:val="0035555B"/>
    <w:rsid w:val="003559A5"/>
    <w:rsid w:val="00357201"/>
    <w:rsid w:val="003576AF"/>
    <w:rsid w:val="00361514"/>
    <w:rsid w:val="00361721"/>
    <w:rsid w:val="003618F6"/>
    <w:rsid w:val="00363CFF"/>
    <w:rsid w:val="00363D56"/>
    <w:rsid w:val="00363F6B"/>
    <w:rsid w:val="00364533"/>
    <w:rsid w:val="0036543D"/>
    <w:rsid w:val="003658A2"/>
    <w:rsid w:val="00365C64"/>
    <w:rsid w:val="00367115"/>
    <w:rsid w:val="0037015C"/>
    <w:rsid w:val="003702DE"/>
    <w:rsid w:val="00370631"/>
    <w:rsid w:val="00371084"/>
    <w:rsid w:val="00373CA5"/>
    <w:rsid w:val="00375D4E"/>
    <w:rsid w:val="00375E26"/>
    <w:rsid w:val="003761CA"/>
    <w:rsid w:val="003763BB"/>
    <w:rsid w:val="003764FD"/>
    <w:rsid w:val="003778BD"/>
    <w:rsid w:val="00377CAD"/>
    <w:rsid w:val="00380A08"/>
    <w:rsid w:val="00380A27"/>
    <w:rsid w:val="0038110B"/>
    <w:rsid w:val="00382F3E"/>
    <w:rsid w:val="00383E8F"/>
    <w:rsid w:val="003841C9"/>
    <w:rsid w:val="00384BDD"/>
    <w:rsid w:val="00385E00"/>
    <w:rsid w:val="00387A10"/>
    <w:rsid w:val="00390324"/>
    <w:rsid w:val="0039084B"/>
    <w:rsid w:val="00390EA7"/>
    <w:rsid w:val="00393CAD"/>
    <w:rsid w:val="00395DD3"/>
    <w:rsid w:val="00396319"/>
    <w:rsid w:val="003A0C99"/>
    <w:rsid w:val="003A161D"/>
    <w:rsid w:val="003A1819"/>
    <w:rsid w:val="003A288A"/>
    <w:rsid w:val="003A2EB3"/>
    <w:rsid w:val="003A31F5"/>
    <w:rsid w:val="003A4F34"/>
    <w:rsid w:val="003A52FB"/>
    <w:rsid w:val="003A640C"/>
    <w:rsid w:val="003A6A7A"/>
    <w:rsid w:val="003A7150"/>
    <w:rsid w:val="003A720B"/>
    <w:rsid w:val="003A72E6"/>
    <w:rsid w:val="003A7809"/>
    <w:rsid w:val="003B0BFC"/>
    <w:rsid w:val="003B0CEF"/>
    <w:rsid w:val="003B1963"/>
    <w:rsid w:val="003B243A"/>
    <w:rsid w:val="003B2DC4"/>
    <w:rsid w:val="003B2ECA"/>
    <w:rsid w:val="003B2F9B"/>
    <w:rsid w:val="003B331E"/>
    <w:rsid w:val="003B639B"/>
    <w:rsid w:val="003B6D67"/>
    <w:rsid w:val="003B71A2"/>
    <w:rsid w:val="003B79E8"/>
    <w:rsid w:val="003C0375"/>
    <w:rsid w:val="003C0602"/>
    <w:rsid w:val="003C1368"/>
    <w:rsid w:val="003C192F"/>
    <w:rsid w:val="003C1C38"/>
    <w:rsid w:val="003C235E"/>
    <w:rsid w:val="003C3036"/>
    <w:rsid w:val="003C42C6"/>
    <w:rsid w:val="003C4CA6"/>
    <w:rsid w:val="003C4FD8"/>
    <w:rsid w:val="003C6939"/>
    <w:rsid w:val="003C7CFF"/>
    <w:rsid w:val="003D42BF"/>
    <w:rsid w:val="003D5ACE"/>
    <w:rsid w:val="003D710E"/>
    <w:rsid w:val="003E0D40"/>
    <w:rsid w:val="003E12BA"/>
    <w:rsid w:val="003E25FD"/>
    <w:rsid w:val="003E2B1E"/>
    <w:rsid w:val="003E35F3"/>
    <w:rsid w:val="003E3804"/>
    <w:rsid w:val="003E402C"/>
    <w:rsid w:val="003E523C"/>
    <w:rsid w:val="003E609C"/>
    <w:rsid w:val="003E741A"/>
    <w:rsid w:val="003E781B"/>
    <w:rsid w:val="003F008E"/>
    <w:rsid w:val="003F0216"/>
    <w:rsid w:val="003F0495"/>
    <w:rsid w:val="003F17E0"/>
    <w:rsid w:val="003F1A49"/>
    <w:rsid w:val="003F2A06"/>
    <w:rsid w:val="003F2C56"/>
    <w:rsid w:val="003F5C73"/>
    <w:rsid w:val="003F6790"/>
    <w:rsid w:val="003F759E"/>
    <w:rsid w:val="003F7904"/>
    <w:rsid w:val="0040059B"/>
    <w:rsid w:val="0040244F"/>
    <w:rsid w:val="00402970"/>
    <w:rsid w:val="004029BB"/>
    <w:rsid w:val="00403165"/>
    <w:rsid w:val="004044BD"/>
    <w:rsid w:val="00404C80"/>
    <w:rsid w:val="00405403"/>
    <w:rsid w:val="00407DAD"/>
    <w:rsid w:val="00410756"/>
    <w:rsid w:val="00410CB2"/>
    <w:rsid w:val="00410F46"/>
    <w:rsid w:val="00411074"/>
    <w:rsid w:val="004111FF"/>
    <w:rsid w:val="00412412"/>
    <w:rsid w:val="00413223"/>
    <w:rsid w:val="00413CC9"/>
    <w:rsid w:val="00414D6F"/>
    <w:rsid w:val="004170BF"/>
    <w:rsid w:val="00417AC4"/>
    <w:rsid w:val="00422221"/>
    <w:rsid w:val="004228C0"/>
    <w:rsid w:val="00423629"/>
    <w:rsid w:val="004243E6"/>
    <w:rsid w:val="00424C66"/>
    <w:rsid w:val="0042516E"/>
    <w:rsid w:val="00425AEF"/>
    <w:rsid w:val="004260B8"/>
    <w:rsid w:val="00426121"/>
    <w:rsid w:val="00426B2A"/>
    <w:rsid w:val="0042759E"/>
    <w:rsid w:val="00431908"/>
    <w:rsid w:val="004340B2"/>
    <w:rsid w:val="0043477D"/>
    <w:rsid w:val="00434E3B"/>
    <w:rsid w:val="00435020"/>
    <w:rsid w:val="0043587A"/>
    <w:rsid w:val="0044074F"/>
    <w:rsid w:val="00441E67"/>
    <w:rsid w:val="00442038"/>
    <w:rsid w:val="004433F0"/>
    <w:rsid w:val="0044351F"/>
    <w:rsid w:val="004436B0"/>
    <w:rsid w:val="004439D3"/>
    <w:rsid w:val="00443B82"/>
    <w:rsid w:val="00444724"/>
    <w:rsid w:val="00444EF0"/>
    <w:rsid w:val="004459C3"/>
    <w:rsid w:val="00445D3F"/>
    <w:rsid w:val="0044730B"/>
    <w:rsid w:val="00447745"/>
    <w:rsid w:val="00453AB4"/>
    <w:rsid w:val="00453C77"/>
    <w:rsid w:val="0045419F"/>
    <w:rsid w:val="00454B28"/>
    <w:rsid w:val="00455216"/>
    <w:rsid w:val="00455945"/>
    <w:rsid w:val="00456735"/>
    <w:rsid w:val="00457F95"/>
    <w:rsid w:val="004603F7"/>
    <w:rsid w:val="00460851"/>
    <w:rsid w:val="00460874"/>
    <w:rsid w:val="00460F30"/>
    <w:rsid w:val="00461BA4"/>
    <w:rsid w:val="004624AE"/>
    <w:rsid w:val="00462912"/>
    <w:rsid w:val="004629DF"/>
    <w:rsid w:val="00463143"/>
    <w:rsid w:val="0046365D"/>
    <w:rsid w:val="00463AE1"/>
    <w:rsid w:val="00463CC1"/>
    <w:rsid w:val="004640CC"/>
    <w:rsid w:val="00464532"/>
    <w:rsid w:val="004649F8"/>
    <w:rsid w:val="00465F18"/>
    <w:rsid w:val="00467CD8"/>
    <w:rsid w:val="00470013"/>
    <w:rsid w:val="00470225"/>
    <w:rsid w:val="0047022A"/>
    <w:rsid w:val="0047051B"/>
    <w:rsid w:val="00470D0A"/>
    <w:rsid w:val="00471228"/>
    <w:rsid w:val="004728F4"/>
    <w:rsid w:val="00472D94"/>
    <w:rsid w:val="00475313"/>
    <w:rsid w:val="00475BD9"/>
    <w:rsid w:val="00477B74"/>
    <w:rsid w:val="00477BD5"/>
    <w:rsid w:val="00481589"/>
    <w:rsid w:val="004815B8"/>
    <w:rsid w:val="00481FA9"/>
    <w:rsid w:val="004832A1"/>
    <w:rsid w:val="00487187"/>
    <w:rsid w:val="00490290"/>
    <w:rsid w:val="0049061F"/>
    <w:rsid w:val="0049071F"/>
    <w:rsid w:val="00492A3B"/>
    <w:rsid w:val="00492E46"/>
    <w:rsid w:val="004933DA"/>
    <w:rsid w:val="0049382A"/>
    <w:rsid w:val="00494461"/>
    <w:rsid w:val="00496DA2"/>
    <w:rsid w:val="004973B2"/>
    <w:rsid w:val="004A1E40"/>
    <w:rsid w:val="004A264F"/>
    <w:rsid w:val="004A2EE4"/>
    <w:rsid w:val="004A4B2C"/>
    <w:rsid w:val="004A52F4"/>
    <w:rsid w:val="004A587C"/>
    <w:rsid w:val="004A6241"/>
    <w:rsid w:val="004A72D0"/>
    <w:rsid w:val="004B1531"/>
    <w:rsid w:val="004B3931"/>
    <w:rsid w:val="004B3B22"/>
    <w:rsid w:val="004B50B4"/>
    <w:rsid w:val="004B7FDA"/>
    <w:rsid w:val="004C03A7"/>
    <w:rsid w:val="004C0E27"/>
    <w:rsid w:val="004C21B6"/>
    <w:rsid w:val="004C2C8C"/>
    <w:rsid w:val="004C2CE8"/>
    <w:rsid w:val="004C3973"/>
    <w:rsid w:val="004C4580"/>
    <w:rsid w:val="004C67D6"/>
    <w:rsid w:val="004C7961"/>
    <w:rsid w:val="004C7D77"/>
    <w:rsid w:val="004D0402"/>
    <w:rsid w:val="004D0DFE"/>
    <w:rsid w:val="004D29E1"/>
    <w:rsid w:val="004D2DF6"/>
    <w:rsid w:val="004D303A"/>
    <w:rsid w:val="004D321B"/>
    <w:rsid w:val="004D43EC"/>
    <w:rsid w:val="004D4918"/>
    <w:rsid w:val="004D5AF1"/>
    <w:rsid w:val="004D66B1"/>
    <w:rsid w:val="004D75FB"/>
    <w:rsid w:val="004E0A87"/>
    <w:rsid w:val="004E0ABD"/>
    <w:rsid w:val="004E1871"/>
    <w:rsid w:val="004E2438"/>
    <w:rsid w:val="004E3701"/>
    <w:rsid w:val="004E4E06"/>
    <w:rsid w:val="004E51F4"/>
    <w:rsid w:val="004E5B7B"/>
    <w:rsid w:val="004E6C17"/>
    <w:rsid w:val="004F1529"/>
    <w:rsid w:val="004F2212"/>
    <w:rsid w:val="004F4633"/>
    <w:rsid w:val="004F4748"/>
    <w:rsid w:val="00500097"/>
    <w:rsid w:val="005005B7"/>
    <w:rsid w:val="00500690"/>
    <w:rsid w:val="00500B2C"/>
    <w:rsid w:val="00501FE9"/>
    <w:rsid w:val="005020C6"/>
    <w:rsid w:val="0050251B"/>
    <w:rsid w:val="00502A89"/>
    <w:rsid w:val="00504C8C"/>
    <w:rsid w:val="0050552B"/>
    <w:rsid w:val="005063CD"/>
    <w:rsid w:val="00506548"/>
    <w:rsid w:val="00506FFA"/>
    <w:rsid w:val="00507362"/>
    <w:rsid w:val="00507DBF"/>
    <w:rsid w:val="0051139E"/>
    <w:rsid w:val="00511782"/>
    <w:rsid w:val="005122CF"/>
    <w:rsid w:val="005128BC"/>
    <w:rsid w:val="00512FB8"/>
    <w:rsid w:val="005145D5"/>
    <w:rsid w:val="0051680C"/>
    <w:rsid w:val="005174EF"/>
    <w:rsid w:val="00517FD1"/>
    <w:rsid w:val="005211A1"/>
    <w:rsid w:val="00521272"/>
    <w:rsid w:val="00521EE7"/>
    <w:rsid w:val="0052260C"/>
    <w:rsid w:val="0052274B"/>
    <w:rsid w:val="00522929"/>
    <w:rsid w:val="005229A3"/>
    <w:rsid w:val="00525CAE"/>
    <w:rsid w:val="00526003"/>
    <w:rsid w:val="00526313"/>
    <w:rsid w:val="005265C9"/>
    <w:rsid w:val="005267E6"/>
    <w:rsid w:val="00526D87"/>
    <w:rsid w:val="00527F0A"/>
    <w:rsid w:val="00527F87"/>
    <w:rsid w:val="0053082C"/>
    <w:rsid w:val="00531952"/>
    <w:rsid w:val="005325FD"/>
    <w:rsid w:val="005335CF"/>
    <w:rsid w:val="00533F43"/>
    <w:rsid w:val="005341F6"/>
    <w:rsid w:val="00534535"/>
    <w:rsid w:val="00535F3B"/>
    <w:rsid w:val="00536381"/>
    <w:rsid w:val="005378E7"/>
    <w:rsid w:val="00540D3A"/>
    <w:rsid w:val="00541E83"/>
    <w:rsid w:val="00542AE6"/>
    <w:rsid w:val="00543A0F"/>
    <w:rsid w:val="00544215"/>
    <w:rsid w:val="005446A9"/>
    <w:rsid w:val="00544C43"/>
    <w:rsid w:val="0054638A"/>
    <w:rsid w:val="00546AB1"/>
    <w:rsid w:val="00546BDB"/>
    <w:rsid w:val="00546C22"/>
    <w:rsid w:val="00546D5A"/>
    <w:rsid w:val="00547A31"/>
    <w:rsid w:val="00551723"/>
    <w:rsid w:val="00553D8D"/>
    <w:rsid w:val="005541E5"/>
    <w:rsid w:val="00555730"/>
    <w:rsid w:val="005558F6"/>
    <w:rsid w:val="00555FB4"/>
    <w:rsid w:val="0055621A"/>
    <w:rsid w:val="005564C8"/>
    <w:rsid w:val="005566F5"/>
    <w:rsid w:val="005569FA"/>
    <w:rsid w:val="00556D60"/>
    <w:rsid w:val="00556DA7"/>
    <w:rsid w:val="00560F9B"/>
    <w:rsid w:val="0056218E"/>
    <w:rsid w:val="0056249C"/>
    <w:rsid w:val="00562964"/>
    <w:rsid w:val="0056381C"/>
    <w:rsid w:val="00565730"/>
    <w:rsid w:val="005659B9"/>
    <w:rsid w:val="00566DF8"/>
    <w:rsid w:val="005706A7"/>
    <w:rsid w:val="005714EC"/>
    <w:rsid w:val="0057170B"/>
    <w:rsid w:val="005723C3"/>
    <w:rsid w:val="0057250A"/>
    <w:rsid w:val="00573EA4"/>
    <w:rsid w:val="00574E92"/>
    <w:rsid w:val="0057572E"/>
    <w:rsid w:val="00575ED1"/>
    <w:rsid w:val="005768C7"/>
    <w:rsid w:val="00576906"/>
    <w:rsid w:val="005801F6"/>
    <w:rsid w:val="00580918"/>
    <w:rsid w:val="00581338"/>
    <w:rsid w:val="0058160F"/>
    <w:rsid w:val="00583447"/>
    <w:rsid w:val="0058353A"/>
    <w:rsid w:val="00583867"/>
    <w:rsid w:val="00584B53"/>
    <w:rsid w:val="0058587A"/>
    <w:rsid w:val="00586A85"/>
    <w:rsid w:val="0058754C"/>
    <w:rsid w:val="005875F9"/>
    <w:rsid w:val="005877F1"/>
    <w:rsid w:val="00587977"/>
    <w:rsid w:val="005914D9"/>
    <w:rsid w:val="00591AEE"/>
    <w:rsid w:val="005935EB"/>
    <w:rsid w:val="00593944"/>
    <w:rsid w:val="005963C4"/>
    <w:rsid w:val="00596FA6"/>
    <w:rsid w:val="0059726E"/>
    <w:rsid w:val="00597310"/>
    <w:rsid w:val="005A0596"/>
    <w:rsid w:val="005A0607"/>
    <w:rsid w:val="005A1A37"/>
    <w:rsid w:val="005A1C52"/>
    <w:rsid w:val="005A1E50"/>
    <w:rsid w:val="005A1E8E"/>
    <w:rsid w:val="005A3053"/>
    <w:rsid w:val="005A3FCF"/>
    <w:rsid w:val="005A4122"/>
    <w:rsid w:val="005A4CEB"/>
    <w:rsid w:val="005A5718"/>
    <w:rsid w:val="005B13B2"/>
    <w:rsid w:val="005B283C"/>
    <w:rsid w:val="005B3975"/>
    <w:rsid w:val="005B3E5C"/>
    <w:rsid w:val="005B40F3"/>
    <w:rsid w:val="005B514E"/>
    <w:rsid w:val="005B6661"/>
    <w:rsid w:val="005B737B"/>
    <w:rsid w:val="005C0192"/>
    <w:rsid w:val="005C0CB8"/>
    <w:rsid w:val="005C11D7"/>
    <w:rsid w:val="005C293C"/>
    <w:rsid w:val="005C3B24"/>
    <w:rsid w:val="005C3F4C"/>
    <w:rsid w:val="005C5947"/>
    <w:rsid w:val="005D0878"/>
    <w:rsid w:val="005D2A62"/>
    <w:rsid w:val="005D2E32"/>
    <w:rsid w:val="005D2F37"/>
    <w:rsid w:val="005D33E8"/>
    <w:rsid w:val="005D355E"/>
    <w:rsid w:val="005D3D46"/>
    <w:rsid w:val="005D43EB"/>
    <w:rsid w:val="005D48AB"/>
    <w:rsid w:val="005D4B2C"/>
    <w:rsid w:val="005D5B01"/>
    <w:rsid w:val="005D5DB3"/>
    <w:rsid w:val="005D60ED"/>
    <w:rsid w:val="005D67E8"/>
    <w:rsid w:val="005D720B"/>
    <w:rsid w:val="005D72A3"/>
    <w:rsid w:val="005D74F7"/>
    <w:rsid w:val="005D7830"/>
    <w:rsid w:val="005D786A"/>
    <w:rsid w:val="005E04E9"/>
    <w:rsid w:val="005E05E0"/>
    <w:rsid w:val="005E173E"/>
    <w:rsid w:val="005E2277"/>
    <w:rsid w:val="005E69AE"/>
    <w:rsid w:val="005E790A"/>
    <w:rsid w:val="005E790C"/>
    <w:rsid w:val="005E7D53"/>
    <w:rsid w:val="005E7F5F"/>
    <w:rsid w:val="005F0545"/>
    <w:rsid w:val="005F0561"/>
    <w:rsid w:val="005F0C02"/>
    <w:rsid w:val="005F190A"/>
    <w:rsid w:val="005F1ED2"/>
    <w:rsid w:val="005F283A"/>
    <w:rsid w:val="005F4782"/>
    <w:rsid w:val="005F4AF7"/>
    <w:rsid w:val="005F541A"/>
    <w:rsid w:val="005F5996"/>
    <w:rsid w:val="005F6B26"/>
    <w:rsid w:val="005F6CC3"/>
    <w:rsid w:val="005F6E75"/>
    <w:rsid w:val="005F7CFF"/>
    <w:rsid w:val="00600A39"/>
    <w:rsid w:val="00600DB3"/>
    <w:rsid w:val="00601065"/>
    <w:rsid w:val="00601089"/>
    <w:rsid w:val="006020FE"/>
    <w:rsid w:val="0060392D"/>
    <w:rsid w:val="00603E9C"/>
    <w:rsid w:val="006042D2"/>
    <w:rsid w:val="00605283"/>
    <w:rsid w:val="006069AC"/>
    <w:rsid w:val="006114CE"/>
    <w:rsid w:val="006120E4"/>
    <w:rsid w:val="00613671"/>
    <w:rsid w:val="00613704"/>
    <w:rsid w:val="00613E77"/>
    <w:rsid w:val="006143D8"/>
    <w:rsid w:val="00615545"/>
    <w:rsid w:val="00615BD1"/>
    <w:rsid w:val="00616346"/>
    <w:rsid w:val="00616D2F"/>
    <w:rsid w:val="00620D1F"/>
    <w:rsid w:val="00624DA4"/>
    <w:rsid w:val="006253B7"/>
    <w:rsid w:val="006300C3"/>
    <w:rsid w:val="0063194D"/>
    <w:rsid w:val="00631FE0"/>
    <w:rsid w:val="00632A2D"/>
    <w:rsid w:val="006332B2"/>
    <w:rsid w:val="006347D3"/>
    <w:rsid w:val="0063599C"/>
    <w:rsid w:val="00637C48"/>
    <w:rsid w:val="00637FB6"/>
    <w:rsid w:val="006407D9"/>
    <w:rsid w:val="00642155"/>
    <w:rsid w:val="00643447"/>
    <w:rsid w:val="006436A0"/>
    <w:rsid w:val="00643CBE"/>
    <w:rsid w:val="0064580B"/>
    <w:rsid w:val="00645C48"/>
    <w:rsid w:val="00646996"/>
    <w:rsid w:val="006500D5"/>
    <w:rsid w:val="00650D2C"/>
    <w:rsid w:val="00651B95"/>
    <w:rsid w:val="006521A6"/>
    <w:rsid w:val="006531FD"/>
    <w:rsid w:val="00654320"/>
    <w:rsid w:val="006566AD"/>
    <w:rsid w:val="006573FC"/>
    <w:rsid w:val="00657D51"/>
    <w:rsid w:val="00660062"/>
    <w:rsid w:val="00660391"/>
    <w:rsid w:val="00660642"/>
    <w:rsid w:val="006611EC"/>
    <w:rsid w:val="0066194C"/>
    <w:rsid w:val="0066280A"/>
    <w:rsid w:val="00664295"/>
    <w:rsid w:val="00664D36"/>
    <w:rsid w:val="00664DB0"/>
    <w:rsid w:val="006650F4"/>
    <w:rsid w:val="006657FD"/>
    <w:rsid w:val="006667BD"/>
    <w:rsid w:val="00666A4D"/>
    <w:rsid w:val="00667199"/>
    <w:rsid w:val="006671B4"/>
    <w:rsid w:val="00670967"/>
    <w:rsid w:val="00670C6F"/>
    <w:rsid w:val="00671F39"/>
    <w:rsid w:val="0067213C"/>
    <w:rsid w:val="006733C4"/>
    <w:rsid w:val="00673924"/>
    <w:rsid w:val="00674159"/>
    <w:rsid w:val="0067475F"/>
    <w:rsid w:val="00674C0C"/>
    <w:rsid w:val="006757DE"/>
    <w:rsid w:val="00676718"/>
    <w:rsid w:val="00680255"/>
    <w:rsid w:val="006805E0"/>
    <w:rsid w:val="00680AAC"/>
    <w:rsid w:val="006811B4"/>
    <w:rsid w:val="00681727"/>
    <w:rsid w:val="00683151"/>
    <w:rsid w:val="006833C6"/>
    <w:rsid w:val="0068345F"/>
    <w:rsid w:val="006835E6"/>
    <w:rsid w:val="006838C7"/>
    <w:rsid w:val="00683ECC"/>
    <w:rsid w:val="00684DFF"/>
    <w:rsid w:val="006851A0"/>
    <w:rsid w:val="00685D13"/>
    <w:rsid w:val="006903A2"/>
    <w:rsid w:val="0069047E"/>
    <w:rsid w:val="0069103E"/>
    <w:rsid w:val="00691F5A"/>
    <w:rsid w:val="00693885"/>
    <w:rsid w:val="00695422"/>
    <w:rsid w:val="00695978"/>
    <w:rsid w:val="00696AA9"/>
    <w:rsid w:val="00696CBC"/>
    <w:rsid w:val="00697185"/>
    <w:rsid w:val="006A0A59"/>
    <w:rsid w:val="006A169B"/>
    <w:rsid w:val="006A2B5C"/>
    <w:rsid w:val="006A2F08"/>
    <w:rsid w:val="006A47A0"/>
    <w:rsid w:val="006A4C53"/>
    <w:rsid w:val="006A50B4"/>
    <w:rsid w:val="006B15C5"/>
    <w:rsid w:val="006B1EA7"/>
    <w:rsid w:val="006B1EE9"/>
    <w:rsid w:val="006B1F9E"/>
    <w:rsid w:val="006B2192"/>
    <w:rsid w:val="006B29D8"/>
    <w:rsid w:val="006B46BF"/>
    <w:rsid w:val="006B4FF6"/>
    <w:rsid w:val="006B5ECB"/>
    <w:rsid w:val="006B6AF7"/>
    <w:rsid w:val="006C111E"/>
    <w:rsid w:val="006C1250"/>
    <w:rsid w:val="006C1BC7"/>
    <w:rsid w:val="006C312B"/>
    <w:rsid w:val="006C33B9"/>
    <w:rsid w:val="006C38D6"/>
    <w:rsid w:val="006C3A37"/>
    <w:rsid w:val="006C3DD5"/>
    <w:rsid w:val="006C44ED"/>
    <w:rsid w:val="006C47C3"/>
    <w:rsid w:val="006C5277"/>
    <w:rsid w:val="006C534C"/>
    <w:rsid w:val="006C58DF"/>
    <w:rsid w:val="006C792F"/>
    <w:rsid w:val="006D0710"/>
    <w:rsid w:val="006D07E3"/>
    <w:rsid w:val="006D1478"/>
    <w:rsid w:val="006D1BA4"/>
    <w:rsid w:val="006D200C"/>
    <w:rsid w:val="006D2BA1"/>
    <w:rsid w:val="006D4940"/>
    <w:rsid w:val="006D4C83"/>
    <w:rsid w:val="006D4DA9"/>
    <w:rsid w:val="006D76F4"/>
    <w:rsid w:val="006E18FA"/>
    <w:rsid w:val="006E1DAA"/>
    <w:rsid w:val="006E1DDD"/>
    <w:rsid w:val="006E230A"/>
    <w:rsid w:val="006E3092"/>
    <w:rsid w:val="006E39AC"/>
    <w:rsid w:val="006E53CC"/>
    <w:rsid w:val="006E5B4F"/>
    <w:rsid w:val="006E69FD"/>
    <w:rsid w:val="006E6E40"/>
    <w:rsid w:val="006E74E4"/>
    <w:rsid w:val="006E75FD"/>
    <w:rsid w:val="006E78A9"/>
    <w:rsid w:val="006E79AA"/>
    <w:rsid w:val="006E7C8B"/>
    <w:rsid w:val="006F067D"/>
    <w:rsid w:val="006F1289"/>
    <w:rsid w:val="006F1A50"/>
    <w:rsid w:val="006F1EEF"/>
    <w:rsid w:val="006F25DA"/>
    <w:rsid w:val="006F4ADC"/>
    <w:rsid w:val="006F4B08"/>
    <w:rsid w:val="006F604A"/>
    <w:rsid w:val="006F7F9C"/>
    <w:rsid w:val="0070074D"/>
    <w:rsid w:val="0070155E"/>
    <w:rsid w:val="0070157D"/>
    <w:rsid w:val="00701D3B"/>
    <w:rsid w:val="00701EB0"/>
    <w:rsid w:val="00702E62"/>
    <w:rsid w:val="007041E7"/>
    <w:rsid w:val="007050BD"/>
    <w:rsid w:val="00705988"/>
    <w:rsid w:val="00705E97"/>
    <w:rsid w:val="00706896"/>
    <w:rsid w:val="007069D8"/>
    <w:rsid w:val="0070D2B8"/>
    <w:rsid w:val="00710853"/>
    <w:rsid w:val="007110B8"/>
    <w:rsid w:val="007115DA"/>
    <w:rsid w:val="007143DA"/>
    <w:rsid w:val="00714585"/>
    <w:rsid w:val="00714C02"/>
    <w:rsid w:val="00714C57"/>
    <w:rsid w:val="007156D3"/>
    <w:rsid w:val="0071597D"/>
    <w:rsid w:val="007205ED"/>
    <w:rsid w:val="00720EB2"/>
    <w:rsid w:val="007211EF"/>
    <w:rsid w:val="00721DD7"/>
    <w:rsid w:val="007227DB"/>
    <w:rsid w:val="00722E90"/>
    <w:rsid w:val="0072607F"/>
    <w:rsid w:val="007263AD"/>
    <w:rsid w:val="00727C20"/>
    <w:rsid w:val="00731550"/>
    <w:rsid w:val="00732043"/>
    <w:rsid w:val="00733AE1"/>
    <w:rsid w:val="0073424E"/>
    <w:rsid w:val="0073467C"/>
    <w:rsid w:val="0073498A"/>
    <w:rsid w:val="00735C1A"/>
    <w:rsid w:val="007360B4"/>
    <w:rsid w:val="00736DFB"/>
    <w:rsid w:val="007409CB"/>
    <w:rsid w:val="0074124A"/>
    <w:rsid w:val="00741324"/>
    <w:rsid w:val="00743479"/>
    <w:rsid w:val="00745FD1"/>
    <w:rsid w:val="00746F9F"/>
    <w:rsid w:val="007500BB"/>
    <w:rsid w:val="007500CB"/>
    <w:rsid w:val="007503BF"/>
    <w:rsid w:val="00750727"/>
    <w:rsid w:val="00751607"/>
    <w:rsid w:val="00751A9A"/>
    <w:rsid w:val="007534A7"/>
    <w:rsid w:val="00753988"/>
    <w:rsid w:val="00754EC3"/>
    <w:rsid w:val="007575E7"/>
    <w:rsid w:val="0075784D"/>
    <w:rsid w:val="007579EA"/>
    <w:rsid w:val="00757B03"/>
    <w:rsid w:val="00757BFC"/>
    <w:rsid w:val="0076125A"/>
    <w:rsid w:val="00761470"/>
    <w:rsid w:val="00762441"/>
    <w:rsid w:val="007626E9"/>
    <w:rsid w:val="00763546"/>
    <w:rsid w:val="00764681"/>
    <w:rsid w:val="00764938"/>
    <w:rsid w:val="00765394"/>
    <w:rsid w:val="00765B39"/>
    <w:rsid w:val="007667DA"/>
    <w:rsid w:val="00771462"/>
    <w:rsid w:val="00771E12"/>
    <w:rsid w:val="00772425"/>
    <w:rsid w:val="00772527"/>
    <w:rsid w:val="00772660"/>
    <w:rsid w:val="00772669"/>
    <w:rsid w:val="007727E8"/>
    <w:rsid w:val="0077286A"/>
    <w:rsid w:val="00773082"/>
    <w:rsid w:val="0077367C"/>
    <w:rsid w:val="00773FDC"/>
    <w:rsid w:val="00774112"/>
    <w:rsid w:val="00774D6A"/>
    <w:rsid w:val="00776F13"/>
    <w:rsid w:val="00777E33"/>
    <w:rsid w:val="00780B39"/>
    <w:rsid w:val="00780C15"/>
    <w:rsid w:val="00781DAF"/>
    <w:rsid w:val="0078235C"/>
    <w:rsid w:val="00783396"/>
    <w:rsid w:val="007842B2"/>
    <w:rsid w:val="00784633"/>
    <w:rsid w:val="00785FD5"/>
    <w:rsid w:val="00786384"/>
    <w:rsid w:val="00787307"/>
    <w:rsid w:val="007901DF"/>
    <w:rsid w:val="00792245"/>
    <w:rsid w:val="00792679"/>
    <w:rsid w:val="007927D3"/>
    <w:rsid w:val="00792CA4"/>
    <w:rsid w:val="00794B79"/>
    <w:rsid w:val="007959A6"/>
    <w:rsid w:val="00795A37"/>
    <w:rsid w:val="00795ECE"/>
    <w:rsid w:val="00795F17"/>
    <w:rsid w:val="00796BE1"/>
    <w:rsid w:val="007A0677"/>
    <w:rsid w:val="007A0C8F"/>
    <w:rsid w:val="007A22AD"/>
    <w:rsid w:val="007A359C"/>
    <w:rsid w:val="007A37E2"/>
    <w:rsid w:val="007A5691"/>
    <w:rsid w:val="007A56A5"/>
    <w:rsid w:val="007A6762"/>
    <w:rsid w:val="007A78AC"/>
    <w:rsid w:val="007B0254"/>
    <w:rsid w:val="007B1950"/>
    <w:rsid w:val="007B1968"/>
    <w:rsid w:val="007B1979"/>
    <w:rsid w:val="007B3129"/>
    <w:rsid w:val="007B3F44"/>
    <w:rsid w:val="007B45EF"/>
    <w:rsid w:val="007B75E7"/>
    <w:rsid w:val="007B7774"/>
    <w:rsid w:val="007C033F"/>
    <w:rsid w:val="007C089A"/>
    <w:rsid w:val="007C61A9"/>
    <w:rsid w:val="007C673A"/>
    <w:rsid w:val="007C6A94"/>
    <w:rsid w:val="007C71EF"/>
    <w:rsid w:val="007D23D1"/>
    <w:rsid w:val="007D2574"/>
    <w:rsid w:val="007D2B83"/>
    <w:rsid w:val="007D31D8"/>
    <w:rsid w:val="007D32B2"/>
    <w:rsid w:val="007D3956"/>
    <w:rsid w:val="007D3A4A"/>
    <w:rsid w:val="007D4D2E"/>
    <w:rsid w:val="007D4E56"/>
    <w:rsid w:val="007D51B5"/>
    <w:rsid w:val="007D5F38"/>
    <w:rsid w:val="007D6EFD"/>
    <w:rsid w:val="007D7BE3"/>
    <w:rsid w:val="007E2231"/>
    <w:rsid w:val="007E27AE"/>
    <w:rsid w:val="007E2D3F"/>
    <w:rsid w:val="007E3420"/>
    <w:rsid w:val="007E3B61"/>
    <w:rsid w:val="007E3F14"/>
    <w:rsid w:val="007E4128"/>
    <w:rsid w:val="007E4E57"/>
    <w:rsid w:val="007E66C8"/>
    <w:rsid w:val="007E673C"/>
    <w:rsid w:val="007E6D3E"/>
    <w:rsid w:val="007F185C"/>
    <w:rsid w:val="007F3510"/>
    <w:rsid w:val="007F40D1"/>
    <w:rsid w:val="007F4349"/>
    <w:rsid w:val="007F68EB"/>
    <w:rsid w:val="007F69A2"/>
    <w:rsid w:val="00800195"/>
    <w:rsid w:val="00800370"/>
    <w:rsid w:val="008012E7"/>
    <w:rsid w:val="0080293A"/>
    <w:rsid w:val="00802AEE"/>
    <w:rsid w:val="00802CA7"/>
    <w:rsid w:val="00803B9E"/>
    <w:rsid w:val="008053D3"/>
    <w:rsid w:val="00805642"/>
    <w:rsid w:val="00805A24"/>
    <w:rsid w:val="00806E7A"/>
    <w:rsid w:val="00810606"/>
    <w:rsid w:val="0081078B"/>
    <w:rsid w:val="008117EB"/>
    <w:rsid w:val="00812AEB"/>
    <w:rsid w:val="0081359A"/>
    <w:rsid w:val="008148D6"/>
    <w:rsid w:val="00814A57"/>
    <w:rsid w:val="008151F4"/>
    <w:rsid w:val="0081578E"/>
    <w:rsid w:val="00815896"/>
    <w:rsid w:val="008159F7"/>
    <w:rsid w:val="00816B1E"/>
    <w:rsid w:val="008207D4"/>
    <w:rsid w:val="0082088E"/>
    <w:rsid w:val="00820A77"/>
    <w:rsid w:val="00821771"/>
    <w:rsid w:val="008218C1"/>
    <w:rsid w:val="00822DFD"/>
    <w:rsid w:val="008230BF"/>
    <w:rsid w:val="00824641"/>
    <w:rsid w:val="0082464D"/>
    <w:rsid w:val="00825BA7"/>
    <w:rsid w:val="008265C2"/>
    <w:rsid w:val="0082687C"/>
    <w:rsid w:val="00826995"/>
    <w:rsid w:val="00827438"/>
    <w:rsid w:val="00830BEA"/>
    <w:rsid w:val="00831282"/>
    <w:rsid w:val="00831A50"/>
    <w:rsid w:val="008322A1"/>
    <w:rsid w:val="008336C9"/>
    <w:rsid w:val="00833808"/>
    <w:rsid w:val="00833E1F"/>
    <w:rsid w:val="008345D4"/>
    <w:rsid w:val="008361EA"/>
    <w:rsid w:val="00836AAD"/>
    <w:rsid w:val="00836FDE"/>
    <w:rsid w:val="00837FC3"/>
    <w:rsid w:val="0084015F"/>
    <w:rsid w:val="00841DA9"/>
    <w:rsid w:val="00842AD0"/>
    <w:rsid w:val="00845C66"/>
    <w:rsid w:val="008478D7"/>
    <w:rsid w:val="0085116B"/>
    <w:rsid w:val="00851432"/>
    <w:rsid w:val="00853DE9"/>
    <w:rsid w:val="00855557"/>
    <w:rsid w:val="00855D3B"/>
    <w:rsid w:val="00856CBD"/>
    <w:rsid w:val="0085763B"/>
    <w:rsid w:val="00860B2C"/>
    <w:rsid w:val="00863A4A"/>
    <w:rsid w:val="00864705"/>
    <w:rsid w:val="00864A6D"/>
    <w:rsid w:val="00864F40"/>
    <w:rsid w:val="00865883"/>
    <w:rsid w:val="00866851"/>
    <w:rsid w:val="008674D0"/>
    <w:rsid w:val="008674FC"/>
    <w:rsid w:val="00867EDC"/>
    <w:rsid w:val="00871953"/>
    <w:rsid w:val="00871D72"/>
    <w:rsid w:val="00871FC0"/>
    <w:rsid w:val="00872A8E"/>
    <w:rsid w:val="00872CF1"/>
    <w:rsid w:val="00873680"/>
    <w:rsid w:val="008737C0"/>
    <w:rsid w:val="00873B4A"/>
    <w:rsid w:val="00873CDA"/>
    <w:rsid w:val="00873F0A"/>
    <w:rsid w:val="008741A9"/>
    <w:rsid w:val="00874FF0"/>
    <w:rsid w:val="00875359"/>
    <w:rsid w:val="008755D0"/>
    <w:rsid w:val="00876112"/>
    <w:rsid w:val="00876E3F"/>
    <w:rsid w:val="00876F7E"/>
    <w:rsid w:val="00876F9D"/>
    <w:rsid w:val="0087768E"/>
    <w:rsid w:val="008809C1"/>
    <w:rsid w:val="00880BFC"/>
    <w:rsid w:val="00880D54"/>
    <w:rsid w:val="00882281"/>
    <w:rsid w:val="0088236E"/>
    <w:rsid w:val="00882615"/>
    <w:rsid w:val="00882C0C"/>
    <w:rsid w:val="008833F3"/>
    <w:rsid w:val="00883AD0"/>
    <w:rsid w:val="00883B2C"/>
    <w:rsid w:val="00884440"/>
    <w:rsid w:val="00884616"/>
    <w:rsid w:val="008848FD"/>
    <w:rsid w:val="00885F1C"/>
    <w:rsid w:val="00886CF6"/>
    <w:rsid w:val="00886E52"/>
    <w:rsid w:val="008872CF"/>
    <w:rsid w:val="008909D4"/>
    <w:rsid w:val="00890B74"/>
    <w:rsid w:val="0089135D"/>
    <w:rsid w:val="008918A5"/>
    <w:rsid w:val="00891F98"/>
    <w:rsid w:val="00892A87"/>
    <w:rsid w:val="00892B98"/>
    <w:rsid w:val="008933E3"/>
    <w:rsid w:val="008937FE"/>
    <w:rsid w:val="00893C8C"/>
    <w:rsid w:val="00894125"/>
    <w:rsid w:val="00894C21"/>
    <w:rsid w:val="00895782"/>
    <w:rsid w:val="008959E9"/>
    <w:rsid w:val="00896034"/>
    <w:rsid w:val="0089620D"/>
    <w:rsid w:val="008A093B"/>
    <w:rsid w:val="008A3C16"/>
    <w:rsid w:val="008A3E55"/>
    <w:rsid w:val="008A474C"/>
    <w:rsid w:val="008A6800"/>
    <w:rsid w:val="008A6B0C"/>
    <w:rsid w:val="008A757E"/>
    <w:rsid w:val="008A7795"/>
    <w:rsid w:val="008A7DAB"/>
    <w:rsid w:val="008B002C"/>
    <w:rsid w:val="008B0434"/>
    <w:rsid w:val="008B05CF"/>
    <w:rsid w:val="008B0CAA"/>
    <w:rsid w:val="008B0EC1"/>
    <w:rsid w:val="008B14D2"/>
    <w:rsid w:val="008B1575"/>
    <w:rsid w:val="008B26C5"/>
    <w:rsid w:val="008B2A4E"/>
    <w:rsid w:val="008B3AFE"/>
    <w:rsid w:val="008B48B2"/>
    <w:rsid w:val="008B4ADC"/>
    <w:rsid w:val="008B4DDC"/>
    <w:rsid w:val="008B4F66"/>
    <w:rsid w:val="008B51DD"/>
    <w:rsid w:val="008B5481"/>
    <w:rsid w:val="008B5B47"/>
    <w:rsid w:val="008B5DCC"/>
    <w:rsid w:val="008B60ED"/>
    <w:rsid w:val="008B6115"/>
    <w:rsid w:val="008B6493"/>
    <w:rsid w:val="008B6750"/>
    <w:rsid w:val="008B6759"/>
    <w:rsid w:val="008B7143"/>
    <w:rsid w:val="008B755A"/>
    <w:rsid w:val="008B7838"/>
    <w:rsid w:val="008B7B32"/>
    <w:rsid w:val="008B7CFF"/>
    <w:rsid w:val="008C065A"/>
    <w:rsid w:val="008C3289"/>
    <w:rsid w:val="008C79C8"/>
    <w:rsid w:val="008D1A53"/>
    <w:rsid w:val="008D1BB1"/>
    <w:rsid w:val="008D39FC"/>
    <w:rsid w:val="008D7673"/>
    <w:rsid w:val="008E1316"/>
    <w:rsid w:val="008E1462"/>
    <w:rsid w:val="008E19E7"/>
    <w:rsid w:val="008E1FC2"/>
    <w:rsid w:val="008E2A08"/>
    <w:rsid w:val="008E3E8C"/>
    <w:rsid w:val="008E4052"/>
    <w:rsid w:val="008E4F2B"/>
    <w:rsid w:val="008E56E6"/>
    <w:rsid w:val="008E6976"/>
    <w:rsid w:val="008E6D56"/>
    <w:rsid w:val="008E6D6E"/>
    <w:rsid w:val="008F011B"/>
    <w:rsid w:val="008F489E"/>
    <w:rsid w:val="008F48AF"/>
    <w:rsid w:val="008F68CB"/>
    <w:rsid w:val="008F68D1"/>
    <w:rsid w:val="008F7095"/>
    <w:rsid w:val="008F72EA"/>
    <w:rsid w:val="008F7571"/>
    <w:rsid w:val="009006C5"/>
    <w:rsid w:val="00900F25"/>
    <w:rsid w:val="009037F8"/>
    <w:rsid w:val="00903A6D"/>
    <w:rsid w:val="00903CE6"/>
    <w:rsid w:val="009043FC"/>
    <w:rsid w:val="009044AC"/>
    <w:rsid w:val="00904B85"/>
    <w:rsid w:val="00904F3B"/>
    <w:rsid w:val="00905775"/>
    <w:rsid w:val="00906A30"/>
    <w:rsid w:val="00906C4D"/>
    <w:rsid w:val="009103F6"/>
    <w:rsid w:val="00910BC3"/>
    <w:rsid w:val="009111BE"/>
    <w:rsid w:val="00911AF3"/>
    <w:rsid w:val="009127FD"/>
    <w:rsid w:val="00912812"/>
    <w:rsid w:val="00915214"/>
    <w:rsid w:val="0091584A"/>
    <w:rsid w:val="00915B14"/>
    <w:rsid w:val="00915F41"/>
    <w:rsid w:val="0092066E"/>
    <w:rsid w:val="00920E73"/>
    <w:rsid w:val="00921628"/>
    <w:rsid w:val="00922DBF"/>
    <w:rsid w:val="0092487D"/>
    <w:rsid w:val="0092507B"/>
    <w:rsid w:val="00925D3F"/>
    <w:rsid w:val="0092661B"/>
    <w:rsid w:val="00926EC6"/>
    <w:rsid w:val="00927556"/>
    <w:rsid w:val="0092778B"/>
    <w:rsid w:val="00927B6B"/>
    <w:rsid w:val="00930748"/>
    <w:rsid w:val="00930EF2"/>
    <w:rsid w:val="00931018"/>
    <w:rsid w:val="00931B8C"/>
    <w:rsid w:val="009323A6"/>
    <w:rsid w:val="009323C2"/>
    <w:rsid w:val="00933131"/>
    <w:rsid w:val="009334E6"/>
    <w:rsid w:val="00933843"/>
    <w:rsid w:val="00934125"/>
    <w:rsid w:val="00934180"/>
    <w:rsid w:val="009343E0"/>
    <w:rsid w:val="0093525F"/>
    <w:rsid w:val="0093543E"/>
    <w:rsid w:val="00940E99"/>
    <w:rsid w:val="00942634"/>
    <w:rsid w:val="00943848"/>
    <w:rsid w:val="00943E50"/>
    <w:rsid w:val="00943F00"/>
    <w:rsid w:val="0094408C"/>
    <w:rsid w:val="00944E67"/>
    <w:rsid w:val="00951B57"/>
    <w:rsid w:val="00954496"/>
    <w:rsid w:val="00954DB8"/>
    <w:rsid w:val="00956D26"/>
    <w:rsid w:val="00957379"/>
    <w:rsid w:val="00957598"/>
    <w:rsid w:val="009634A4"/>
    <w:rsid w:val="00963AE5"/>
    <w:rsid w:val="009640EF"/>
    <w:rsid w:val="00964231"/>
    <w:rsid w:val="00964908"/>
    <w:rsid w:val="00964A38"/>
    <w:rsid w:val="0096521D"/>
    <w:rsid w:val="00965A21"/>
    <w:rsid w:val="009661B0"/>
    <w:rsid w:val="00966B2A"/>
    <w:rsid w:val="00966D79"/>
    <w:rsid w:val="00966D97"/>
    <w:rsid w:val="0096780C"/>
    <w:rsid w:val="009707A5"/>
    <w:rsid w:val="00970F92"/>
    <w:rsid w:val="00971F6F"/>
    <w:rsid w:val="009730F2"/>
    <w:rsid w:val="009756BE"/>
    <w:rsid w:val="009757DD"/>
    <w:rsid w:val="009768F5"/>
    <w:rsid w:val="0097756A"/>
    <w:rsid w:val="00977D3C"/>
    <w:rsid w:val="009806D4"/>
    <w:rsid w:val="00980C39"/>
    <w:rsid w:val="00981CE6"/>
    <w:rsid w:val="009834AC"/>
    <w:rsid w:val="009839DB"/>
    <w:rsid w:val="00983C4E"/>
    <w:rsid w:val="00987E19"/>
    <w:rsid w:val="00990C57"/>
    <w:rsid w:val="00991CDC"/>
    <w:rsid w:val="00992315"/>
    <w:rsid w:val="0099302C"/>
    <w:rsid w:val="00994389"/>
    <w:rsid w:val="00994D72"/>
    <w:rsid w:val="009958C6"/>
    <w:rsid w:val="00995EC7"/>
    <w:rsid w:val="00996572"/>
    <w:rsid w:val="009966ED"/>
    <w:rsid w:val="00996729"/>
    <w:rsid w:val="00997148"/>
    <w:rsid w:val="00997613"/>
    <w:rsid w:val="00997D1E"/>
    <w:rsid w:val="009A1D7B"/>
    <w:rsid w:val="009A2500"/>
    <w:rsid w:val="009A26F7"/>
    <w:rsid w:val="009A503D"/>
    <w:rsid w:val="009A5180"/>
    <w:rsid w:val="009A5D38"/>
    <w:rsid w:val="009A6265"/>
    <w:rsid w:val="009A6854"/>
    <w:rsid w:val="009A6B34"/>
    <w:rsid w:val="009A6BDF"/>
    <w:rsid w:val="009A770A"/>
    <w:rsid w:val="009A7E2C"/>
    <w:rsid w:val="009B0C3B"/>
    <w:rsid w:val="009B114C"/>
    <w:rsid w:val="009B13D5"/>
    <w:rsid w:val="009B1CB4"/>
    <w:rsid w:val="009B250D"/>
    <w:rsid w:val="009B3936"/>
    <w:rsid w:val="009B3980"/>
    <w:rsid w:val="009B44DC"/>
    <w:rsid w:val="009B4591"/>
    <w:rsid w:val="009B45D8"/>
    <w:rsid w:val="009B4AF0"/>
    <w:rsid w:val="009B656F"/>
    <w:rsid w:val="009C1FAC"/>
    <w:rsid w:val="009C25A5"/>
    <w:rsid w:val="009C27F3"/>
    <w:rsid w:val="009C4CD1"/>
    <w:rsid w:val="009C5943"/>
    <w:rsid w:val="009C768E"/>
    <w:rsid w:val="009C7BCA"/>
    <w:rsid w:val="009D0078"/>
    <w:rsid w:val="009D14D4"/>
    <w:rsid w:val="009D1BFB"/>
    <w:rsid w:val="009D31DF"/>
    <w:rsid w:val="009D3A0C"/>
    <w:rsid w:val="009D3DEB"/>
    <w:rsid w:val="009D4210"/>
    <w:rsid w:val="009D428B"/>
    <w:rsid w:val="009D64F4"/>
    <w:rsid w:val="009D692A"/>
    <w:rsid w:val="009D6AAC"/>
    <w:rsid w:val="009D6CC2"/>
    <w:rsid w:val="009D75A7"/>
    <w:rsid w:val="009D75C7"/>
    <w:rsid w:val="009D77F5"/>
    <w:rsid w:val="009D78D8"/>
    <w:rsid w:val="009E1212"/>
    <w:rsid w:val="009E1331"/>
    <w:rsid w:val="009E2671"/>
    <w:rsid w:val="009E30EC"/>
    <w:rsid w:val="009E34AD"/>
    <w:rsid w:val="009E385B"/>
    <w:rsid w:val="009E5B22"/>
    <w:rsid w:val="009E66D7"/>
    <w:rsid w:val="009F05F8"/>
    <w:rsid w:val="009F08AC"/>
    <w:rsid w:val="009F1713"/>
    <w:rsid w:val="009F23B2"/>
    <w:rsid w:val="009F2AC6"/>
    <w:rsid w:val="009F3577"/>
    <w:rsid w:val="009F496E"/>
    <w:rsid w:val="009F49D2"/>
    <w:rsid w:val="009F4A43"/>
    <w:rsid w:val="009F567C"/>
    <w:rsid w:val="009F689A"/>
    <w:rsid w:val="009F7759"/>
    <w:rsid w:val="00A00332"/>
    <w:rsid w:val="00A00774"/>
    <w:rsid w:val="00A00FF8"/>
    <w:rsid w:val="00A01BFE"/>
    <w:rsid w:val="00A01EA8"/>
    <w:rsid w:val="00A02026"/>
    <w:rsid w:val="00A023A0"/>
    <w:rsid w:val="00A027E4"/>
    <w:rsid w:val="00A0348B"/>
    <w:rsid w:val="00A05E83"/>
    <w:rsid w:val="00A06A22"/>
    <w:rsid w:val="00A06CF5"/>
    <w:rsid w:val="00A06F5A"/>
    <w:rsid w:val="00A0708C"/>
    <w:rsid w:val="00A07495"/>
    <w:rsid w:val="00A10314"/>
    <w:rsid w:val="00A104FC"/>
    <w:rsid w:val="00A10855"/>
    <w:rsid w:val="00A10AAE"/>
    <w:rsid w:val="00A10ADF"/>
    <w:rsid w:val="00A11CED"/>
    <w:rsid w:val="00A121C5"/>
    <w:rsid w:val="00A1280D"/>
    <w:rsid w:val="00A12CEE"/>
    <w:rsid w:val="00A130FD"/>
    <w:rsid w:val="00A13876"/>
    <w:rsid w:val="00A14789"/>
    <w:rsid w:val="00A14A44"/>
    <w:rsid w:val="00A14CB0"/>
    <w:rsid w:val="00A15CE6"/>
    <w:rsid w:val="00A169F5"/>
    <w:rsid w:val="00A17534"/>
    <w:rsid w:val="00A17D14"/>
    <w:rsid w:val="00A20476"/>
    <w:rsid w:val="00A23DA1"/>
    <w:rsid w:val="00A24092"/>
    <w:rsid w:val="00A241FC"/>
    <w:rsid w:val="00A24981"/>
    <w:rsid w:val="00A25173"/>
    <w:rsid w:val="00A2597E"/>
    <w:rsid w:val="00A25EA1"/>
    <w:rsid w:val="00A27D78"/>
    <w:rsid w:val="00A30E45"/>
    <w:rsid w:val="00A30F95"/>
    <w:rsid w:val="00A32E59"/>
    <w:rsid w:val="00A34D40"/>
    <w:rsid w:val="00A34D5C"/>
    <w:rsid w:val="00A35363"/>
    <w:rsid w:val="00A368D0"/>
    <w:rsid w:val="00A3774F"/>
    <w:rsid w:val="00A37C2C"/>
    <w:rsid w:val="00A40EBC"/>
    <w:rsid w:val="00A40F3E"/>
    <w:rsid w:val="00A411B1"/>
    <w:rsid w:val="00A411F4"/>
    <w:rsid w:val="00A41264"/>
    <w:rsid w:val="00A412EE"/>
    <w:rsid w:val="00A414F0"/>
    <w:rsid w:val="00A4229B"/>
    <w:rsid w:val="00A427F1"/>
    <w:rsid w:val="00A42884"/>
    <w:rsid w:val="00A44D40"/>
    <w:rsid w:val="00A44FFC"/>
    <w:rsid w:val="00A4502D"/>
    <w:rsid w:val="00A453A2"/>
    <w:rsid w:val="00A453E1"/>
    <w:rsid w:val="00A45A34"/>
    <w:rsid w:val="00A465A0"/>
    <w:rsid w:val="00A46883"/>
    <w:rsid w:val="00A47248"/>
    <w:rsid w:val="00A4729B"/>
    <w:rsid w:val="00A47613"/>
    <w:rsid w:val="00A50186"/>
    <w:rsid w:val="00A505DB"/>
    <w:rsid w:val="00A50B26"/>
    <w:rsid w:val="00A52785"/>
    <w:rsid w:val="00A53C41"/>
    <w:rsid w:val="00A54806"/>
    <w:rsid w:val="00A54FA7"/>
    <w:rsid w:val="00A554DF"/>
    <w:rsid w:val="00A5582D"/>
    <w:rsid w:val="00A56013"/>
    <w:rsid w:val="00A577B0"/>
    <w:rsid w:val="00A57DF7"/>
    <w:rsid w:val="00A60762"/>
    <w:rsid w:val="00A60BE1"/>
    <w:rsid w:val="00A610FC"/>
    <w:rsid w:val="00A61C81"/>
    <w:rsid w:val="00A63176"/>
    <w:rsid w:val="00A637CD"/>
    <w:rsid w:val="00A63A76"/>
    <w:rsid w:val="00A64059"/>
    <w:rsid w:val="00A640EB"/>
    <w:rsid w:val="00A64843"/>
    <w:rsid w:val="00A65928"/>
    <w:rsid w:val="00A66A92"/>
    <w:rsid w:val="00A6722F"/>
    <w:rsid w:val="00A678E4"/>
    <w:rsid w:val="00A67BBA"/>
    <w:rsid w:val="00A70DCE"/>
    <w:rsid w:val="00A71955"/>
    <w:rsid w:val="00A725C4"/>
    <w:rsid w:val="00A730FA"/>
    <w:rsid w:val="00A735DF"/>
    <w:rsid w:val="00A737A7"/>
    <w:rsid w:val="00A7444C"/>
    <w:rsid w:val="00A7477D"/>
    <w:rsid w:val="00A7485D"/>
    <w:rsid w:val="00A74877"/>
    <w:rsid w:val="00A758A7"/>
    <w:rsid w:val="00A76B87"/>
    <w:rsid w:val="00A76CD0"/>
    <w:rsid w:val="00A770AA"/>
    <w:rsid w:val="00A775E7"/>
    <w:rsid w:val="00A8021C"/>
    <w:rsid w:val="00A80C23"/>
    <w:rsid w:val="00A830A2"/>
    <w:rsid w:val="00A83330"/>
    <w:rsid w:val="00A83A37"/>
    <w:rsid w:val="00A83A6D"/>
    <w:rsid w:val="00A8478D"/>
    <w:rsid w:val="00A8564C"/>
    <w:rsid w:val="00A86174"/>
    <w:rsid w:val="00A91268"/>
    <w:rsid w:val="00A9264C"/>
    <w:rsid w:val="00A92BC4"/>
    <w:rsid w:val="00A92EC9"/>
    <w:rsid w:val="00A935C9"/>
    <w:rsid w:val="00A94040"/>
    <w:rsid w:val="00A96476"/>
    <w:rsid w:val="00A97A37"/>
    <w:rsid w:val="00A97B6B"/>
    <w:rsid w:val="00A97CB4"/>
    <w:rsid w:val="00AA0685"/>
    <w:rsid w:val="00AA0F4F"/>
    <w:rsid w:val="00AA1054"/>
    <w:rsid w:val="00AA1DD1"/>
    <w:rsid w:val="00AA1FFE"/>
    <w:rsid w:val="00AA209E"/>
    <w:rsid w:val="00AA285A"/>
    <w:rsid w:val="00AA2895"/>
    <w:rsid w:val="00AA31F0"/>
    <w:rsid w:val="00AA3CC0"/>
    <w:rsid w:val="00AA46AA"/>
    <w:rsid w:val="00AA5019"/>
    <w:rsid w:val="00AA529A"/>
    <w:rsid w:val="00AA5F2C"/>
    <w:rsid w:val="00AA6A2A"/>
    <w:rsid w:val="00AA6D00"/>
    <w:rsid w:val="00AA72B7"/>
    <w:rsid w:val="00AB1335"/>
    <w:rsid w:val="00AB3236"/>
    <w:rsid w:val="00AB340A"/>
    <w:rsid w:val="00AB3E70"/>
    <w:rsid w:val="00AB4DFE"/>
    <w:rsid w:val="00AB5B5A"/>
    <w:rsid w:val="00AC2355"/>
    <w:rsid w:val="00AC3E03"/>
    <w:rsid w:val="00AC40FB"/>
    <w:rsid w:val="00AC62CF"/>
    <w:rsid w:val="00AC711A"/>
    <w:rsid w:val="00AC7EBB"/>
    <w:rsid w:val="00AD0DB8"/>
    <w:rsid w:val="00AD1702"/>
    <w:rsid w:val="00AD19B0"/>
    <w:rsid w:val="00AD204A"/>
    <w:rsid w:val="00AD32F5"/>
    <w:rsid w:val="00AD3629"/>
    <w:rsid w:val="00AD47B5"/>
    <w:rsid w:val="00AD48C9"/>
    <w:rsid w:val="00AD4DF1"/>
    <w:rsid w:val="00AD4F8D"/>
    <w:rsid w:val="00AD5579"/>
    <w:rsid w:val="00AD70AA"/>
    <w:rsid w:val="00AE00F9"/>
    <w:rsid w:val="00AE106C"/>
    <w:rsid w:val="00AE2F92"/>
    <w:rsid w:val="00AE39F8"/>
    <w:rsid w:val="00AE3AF1"/>
    <w:rsid w:val="00AE5920"/>
    <w:rsid w:val="00AE5B44"/>
    <w:rsid w:val="00AE600E"/>
    <w:rsid w:val="00AE7342"/>
    <w:rsid w:val="00AE79A7"/>
    <w:rsid w:val="00AF1A4D"/>
    <w:rsid w:val="00AF1E9F"/>
    <w:rsid w:val="00AF270C"/>
    <w:rsid w:val="00AF28D9"/>
    <w:rsid w:val="00AF35BF"/>
    <w:rsid w:val="00AF45B7"/>
    <w:rsid w:val="00AF5A13"/>
    <w:rsid w:val="00AF5CBC"/>
    <w:rsid w:val="00AF6C53"/>
    <w:rsid w:val="00AF6E4D"/>
    <w:rsid w:val="00AF6FA6"/>
    <w:rsid w:val="00AF732F"/>
    <w:rsid w:val="00B009C3"/>
    <w:rsid w:val="00B00E39"/>
    <w:rsid w:val="00B01941"/>
    <w:rsid w:val="00B01EC8"/>
    <w:rsid w:val="00B02099"/>
    <w:rsid w:val="00B027CC"/>
    <w:rsid w:val="00B034FB"/>
    <w:rsid w:val="00B03797"/>
    <w:rsid w:val="00B03B37"/>
    <w:rsid w:val="00B03E9B"/>
    <w:rsid w:val="00B04E07"/>
    <w:rsid w:val="00B05107"/>
    <w:rsid w:val="00B0624C"/>
    <w:rsid w:val="00B06D63"/>
    <w:rsid w:val="00B07360"/>
    <w:rsid w:val="00B07A19"/>
    <w:rsid w:val="00B1014B"/>
    <w:rsid w:val="00B1072C"/>
    <w:rsid w:val="00B11C32"/>
    <w:rsid w:val="00B12227"/>
    <w:rsid w:val="00B1251A"/>
    <w:rsid w:val="00B146C3"/>
    <w:rsid w:val="00B1499C"/>
    <w:rsid w:val="00B14A1C"/>
    <w:rsid w:val="00B15401"/>
    <w:rsid w:val="00B16E30"/>
    <w:rsid w:val="00B2023B"/>
    <w:rsid w:val="00B208CC"/>
    <w:rsid w:val="00B24C63"/>
    <w:rsid w:val="00B26591"/>
    <w:rsid w:val="00B27F0E"/>
    <w:rsid w:val="00B27FA7"/>
    <w:rsid w:val="00B30366"/>
    <w:rsid w:val="00B30AD4"/>
    <w:rsid w:val="00B30E36"/>
    <w:rsid w:val="00B311AD"/>
    <w:rsid w:val="00B31DD5"/>
    <w:rsid w:val="00B31DEC"/>
    <w:rsid w:val="00B322F4"/>
    <w:rsid w:val="00B32397"/>
    <w:rsid w:val="00B3265C"/>
    <w:rsid w:val="00B327F0"/>
    <w:rsid w:val="00B33D6D"/>
    <w:rsid w:val="00B351D6"/>
    <w:rsid w:val="00B35699"/>
    <w:rsid w:val="00B356F5"/>
    <w:rsid w:val="00B35D6B"/>
    <w:rsid w:val="00B3613F"/>
    <w:rsid w:val="00B36492"/>
    <w:rsid w:val="00B3664F"/>
    <w:rsid w:val="00B407A5"/>
    <w:rsid w:val="00B4426A"/>
    <w:rsid w:val="00B4618E"/>
    <w:rsid w:val="00B476E2"/>
    <w:rsid w:val="00B513EF"/>
    <w:rsid w:val="00B51DA2"/>
    <w:rsid w:val="00B524D6"/>
    <w:rsid w:val="00B52E0F"/>
    <w:rsid w:val="00B532D0"/>
    <w:rsid w:val="00B53495"/>
    <w:rsid w:val="00B54539"/>
    <w:rsid w:val="00B56205"/>
    <w:rsid w:val="00B5620D"/>
    <w:rsid w:val="00B56461"/>
    <w:rsid w:val="00B56B38"/>
    <w:rsid w:val="00B577A8"/>
    <w:rsid w:val="00B60950"/>
    <w:rsid w:val="00B629AB"/>
    <w:rsid w:val="00B632CD"/>
    <w:rsid w:val="00B63F63"/>
    <w:rsid w:val="00B644CA"/>
    <w:rsid w:val="00B64825"/>
    <w:rsid w:val="00B657B0"/>
    <w:rsid w:val="00B667F2"/>
    <w:rsid w:val="00B70401"/>
    <w:rsid w:val="00B71944"/>
    <w:rsid w:val="00B72530"/>
    <w:rsid w:val="00B725D3"/>
    <w:rsid w:val="00B74C18"/>
    <w:rsid w:val="00B75268"/>
    <w:rsid w:val="00B759C5"/>
    <w:rsid w:val="00B764A4"/>
    <w:rsid w:val="00B76557"/>
    <w:rsid w:val="00B77207"/>
    <w:rsid w:val="00B77F1D"/>
    <w:rsid w:val="00B80449"/>
    <w:rsid w:val="00B80976"/>
    <w:rsid w:val="00B81835"/>
    <w:rsid w:val="00B8227D"/>
    <w:rsid w:val="00B82BAD"/>
    <w:rsid w:val="00B82D19"/>
    <w:rsid w:val="00B83E81"/>
    <w:rsid w:val="00B8449F"/>
    <w:rsid w:val="00B868C9"/>
    <w:rsid w:val="00B86D31"/>
    <w:rsid w:val="00B901BE"/>
    <w:rsid w:val="00B922F1"/>
    <w:rsid w:val="00B92447"/>
    <w:rsid w:val="00B9438A"/>
    <w:rsid w:val="00B94938"/>
    <w:rsid w:val="00B94940"/>
    <w:rsid w:val="00B94A87"/>
    <w:rsid w:val="00B94BD1"/>
    <w:rsid w:val="00B94DB9"/>
    <w:rsid w:val="00B957D7"/>
    <w:rsid w:val="00B960AC"/>
    <w:rsid w:val="00B962E2"/>
    <w:rsid w:val="00B97C5D"/>
    <w:rsid w:val="00BA069F"/>
    <w:rsid w:val="00BA0DE8"/>
    <w:rsid w:val="00BA186F"/>
    <w:rsid w:val="00BA18ED"/>
    <w:rsid w:val="00BA2AEF"/>
    <w:rsid w:val="00BA3E24"/>
    <w:rsid w:val="00BA4250"/>
    <w:rsid w:val="00BA439E"/>
    <w:rsid w:val="00BA4B0B"/>
    <w:rsid w:val="00BA50E3"/>
    <w:rsid w:val="00BA5158"/>
    <w:rsid w:val="00BA5438"/>
    <w:rsid w:val="00BA5B84"/>
    <w:rsid w:val="00BB03C9"/>
    <w:rsid w:val="00BB0C87"/>
    <w:rsid w:val="00BB0EC4"/>
    <w:rsid w:val="00BB1864"/>
    <w:rsid w:val="00BB572B"/>
    <w:rsid w:val="00BB70C7"/>
    <w:rsid w:val="00BC074C"/>
    <w:rsid w:val="00BC0C99"/>
    <w:rsid w:val="00BC0F1C"/>
    <w:rsid w:val="00BC333A"/>
    <w:rsid w:val="00BC3484"/>
    <w:rsid w:val="00BC4946"/>
    <w:rsid w:val="00BC60C6"/>
    <w:rsid w:val="00BC6372"/>
    <w:rsid w:val="00BC7AD3"/>
    <w:rsid w:val="00BC7DEE"/>
    <w:rsid w:val="00BD10C4"/>
    <w:rsid w:val="00BD1861"/>
    <w:rsid w:val="00BE003D"/>
    <w:rsid w:val="00BE0EFE"/>
    <w:rsid w:val="00BE679C"/>
    <w:rsid w:val="00BE6EC8"/>
    <w:rsid w:val="00BE7737"/>
    <w:rsid w:val="00BE7B15"/>
    <w:rsid w:val="00BF0C9D"/>
    <w:rsid w:val="00BF17D4"/>
    <w:rsid w:val="00BF270F"/>
    <w:rsid w:val="00BF31D3"/>
    <w:rsid w:val="00BF3A75"/>
    <w:rsid w:val="00BF3DC6"/>
    <w:rsid w:val="00BF4FAD"/>
    <w:rsid w:val="00BF563D"/>
    <w:rsid w:val="00BF5767"/>
    <w:rsid w:val="00BF5B1B"/>
    <w:rsid w:val="00BF5C6F"/>
    <w:rsid w:val="00BF6400"/>
    <w:rsid w:val="00BF6C89"/>
    <w:rsid w:val="00C02C3E"/>
    <w:rsid w:val="00C04016"/>
    <w:rsid w:val="00C04D3D"/>
    <w:rsid w:val="00C05146"/>
    <w:rsid w:val="00C05544"/>
    <w:rsid w:val="00C06033"/>
    <w:rsid w:val="00C077CD"/>
    <w:rsid w:val="00C078EC"/>
    <w:rsid w:val="00C10E59"/>
    <w:rsid w:val="00C1186D"/>
    <w:rsid w:val="00C11AE2"/>
    <w:rsid w:val="00C12C83"/>
    <w:rsid w:val="00C12E79"/>
    <w:rsid w:val="00C13D0D"/>
    <w:rsid w:val="00C13FA7"/>
    <w:rsid w:val="00C14BAF"/>
    <w:rsid w:val="00C16553"/>
    <w:rsid w:val="00C179D5"/>
    <w:rsid w:val="00C17BB9"/>
    <w:rsid w:val="00C2042C"/>
    <w:rsid w:val="00C20E07"/>
    <w:rsid w:val="00C217D3"/>
    <w:rsid w:val="00C2246E"/>
    <w:rsid w:val="00C23721"/>
    <w:rsid w:val="00C237CE"/>
    <w:rsid w:val="00C2689E"/>
    <w:rsid w:val="00C27DB2"/>
    <w:rsid w:val="00C27F4E"/>
    <w:rsid w:val="00C307EB"/>
    <w:rsid w:val="00C315A5"/>
    <w:rsid w:val="00C31CF1"/>
    <w:rsid w:val="00C31D76"/>
    <w:rsid w:val="00C31F4B"/>
    <w:rsid w:val="00C32FDB"/>
    <w:rsid w:val="00C355B6"/>
    <w:rsid w:val="00C35824"/>
    <w:rsid w:val="00C35969"/>
    <w:rsid w:val="00C36BAD"/>
    <w:rsid w:val="00C36E7C"/>
    <w:rsid w:val="00C420B9"/>
    <w:rsid w:val="00C43067"/>
    <w:rsid w:val="00C43E6D"/>
    <w:rsid w:val="00C44066"/>
    <w:rsid w:val="00C44629"/>
    <w:rsid w:val="00C44E0D"/>
    <w:rsid w:val="00C44F9B"/>
    <w:rsid w:val="00C45AE8"/>
    <w:rsid w:val="00C45C9A"/>
    <w:rsid w:val="00C51B39"/>
    <w:rsid w:val="00C53058"/>
    <w:rsid w:val="00C53AA6"/>
    <w:rsid w:val="00C54498"/>
    <w:rsid w:val="00C57AB0"/>
    <w:rsid w:val="00C601E8"/>
    <w:rsid w:val="00C60348"/>
    <w:rsid w:val="00C637D6"/>
    <w:rsid w:val="00C64305"/>
    <w:rsid w:val="00C64F74"/>
    <w:rsid w:val="00C65761"/>
    <w:rsid w:val="00C65AA1"/>
    <w:rsid w:val="00C65F12"/>
    <w:rsid w:val="00C67884"/>
    <w:rsid w:val="00C702AF"/>
    <w:rsid w:val="00C70B79"/>
    <w:rsid w:val="00C711EF"/>
    <w:rsid w:val="00C71847"/>
    <w:rsid w:val="00C72285"/>
    <w:rsid w:val="00C746B2"/>
    <w:rsid w:val="00C74EC8"/>
    <w:rsid w:val="00C75BFA"/>
    <w:rsid w:val="00C773CF"/>
    <w:rsid w:val="00C803C4"/>
    <w:rsid w:val="00C82CAF"/>
    <w:rsid w:val="00C847DE"/>
    <w:rsid w:val="00C85071"/>
    <w:rsid w:val="00C8524D"/>
    <w:rsid w:val="00C85898"/>
    <w:rsid w:val="00C86343"/>
    <w:rsid w:val="00C870C0"/>
    <w:rsid w:val="00C9217D"/>
    <w:rsid w:val="00C928EA"/>
    <w:rsid w:val="00C9304A"/>
    <w:rsid w:val="00C94C64"/>
    <w:rsid w:val="00C967D1"/>
    <w:rsid w:val="00C97184"/>
    <w:rsid w:val="00C97BD4"/>
    <w:rsid w:val="00C97D3E"/>
    <w:rsid w:val="00CA0B4A"/>
    <w:rsid w:val="00CA18A2"/>
    <w:rsid w:val="00CA1B05"/>
    <w:rsid w:val="00CA2131"/>
    <w:rsid w:val="00CA21B7"/>
    <w:rsid w:val="00CA5450"/>
    <w:rsid w:val="00CA6C66"/>
    <w:rsid w:val="00CA79FF"/>
    <w:rsid w:val="00CB0587"/>
    <w:rsid w:val="00CB0BB7"/>
    <w:rsid w:val="00CB10BD"/>
    <w:rsid w:val="00CB21B2"/>
    <w:rsid w:val="00CB38DF"/>
    <w:rsid w:val="00CB4227"/>
    <w:rsid w:val="00CB4354"/>
    <w:rsid w:val="00CB43A8"/>
    <w:rsid w:val="00CB5247"/>
    <w:rsid w:val="00CB5A5B"/>
    <w:rsid w:val="00CB657D"/>
    <w:rsid w:val="00CB6C99"/>
    <w:rsid w:val="00CB7058"/>
    <w:rsid w:val="00CB72EC"/>
    <w:rsid w:val="00CC0400"/>
    <w:rsid w:val="00CC1269"/>
    <w:rsid w:val="00CC1795"/>
    <w:rsid w:val="00CC21D9"/>
    <w:rsid w:val="00CC30AD"/>
    <w:rsid w:val="00CC3269"/>
    <w:rsid w:val="00CC355A"/>
    <w:rsid w:val="00CC3632"/>
    <w:rsid w:val="00CC37A4"/>
    <w:rsid w:val="00CC3FE8"/>
    <w:rsid w:val="00CC450D"/>
    <w:rsid w:val="00CC485B"/>
    <w:rsid w:val="00CC4994"/>
    <w:rsid w:val="00CC60AB"/>
    <w:rsid w:val="00CC7EAA"/>
    <w:rsid w:val="00CD0174"/>
    <w:rsid w:val="00CD0D24"/>
    <w:rsid w:val="00CD2786"/>
    <w:rsid w:val="00CD2D3A"/>
    <w:rsid w:val="00CD30A3"/>
    <w:rsid w:val="00CD470C"/>
    <w:rsid w:val="00CD52A6"/>
    <w:rsid w:val="00CD52DD"/>
    <w:rsid w:val="00CD58B4"/>
    <w:rsid w:val="00CD5A19"/>
    <w:rsid w:val="00CD5BD7"/>
    <w:rsid w:val="00CD5EA4"/>
    <w:rsid w:val="00CD7DEE"/>
    <w:rsid w:val="00CE1F02"/>
    <w:rsid w:val="00CE2DE9"/>
    <w:rsid w:val="00CE37EF"/>
    <w:rsid w:val="00CE3AC4"/>
    <w:rsid w:val="00CE4974"/>
    <w:rsid w:val="00CE4AC0"/>
    <w:rsid w:val="00CE50FE"/>
    <w:rsid w:val="00CE55ED"/>
    <w:rsid w:val="00CE58F3"/>
    <w:rsid w:val="00CE65BB"/>
    <w:rsid w:val="00CE75C7"/>
    <w:rsid w:val="00CF16DA"/>
    <w:rsid w:val="00CF3015"/>
    <w:rsid w:val="00CF652C"/>
    <w:rsid w:val="00CF68A7"/>
    <w:rsid w:val="00D0089E"/>
    <w:rsid w:val="00D02B98"/>
    <w:rsid w:val="00D0316F"/>
    <w:rsid w:val="00D03364"/>
    <w:rsid w:val="00D03CB3"/>
    <w:rsid w:val="00D06371"/>
    <w:rsid w:val="00D0642E"/>
    <w:rsid w:val="00D0795A"/>
    <w:rsid w:val="00D07F21"/>
    <w:rsid w:val="00D100EB"/>
    <w:rsid w:val="00D10D3B"/>
    <w:rsid w:val="00D11784"/>
    <w:rsid w:val="00D123B0"/>
    <w:rsid w:val="00D13944"/>
    <w:rsid w:val="00D14454"/>
    <w:rsid w:val="00D145FB"/>
    <w:rsid w:val="00D1530F"/>
    <w:rsid w:val="00D154B9"/>
    <w:rsid w:val="00D156E2"/>
    <w:rsid w:val="00D17774"/>
    <w:rsid w:val="00D205F7"/>
    <w:rsid w:val="00D21523"/>
    <w:rsid w:val="00D218AC"/>
    <w:rsid w:val="00D21B93"/>
    <w:rsid w:val="00D2227C"/>
    <w:rsid w:val="00D239C7"/>
    <w:rsid w:val="00D23BBD"/>
    <w:rsid w:val="00D255FC"/>
    <w:rsid w:val="00D25812"/>
    <w:rsid w:val="00D2754A"/>
    <w:rsid w:val="00D312EB"/>
    <w:rsid w:val="00D31B0E"/>
    <w:rsid w:val="00D31E19"/>
    <w:rsid w:val="00D31F98"/>
    <w:rsid w:val="00D327EB"/>
    <w:rsid w:val="00D32E7A"/>
    <w:rsid w:val="00D33E88"/>
    <w:rsid w:val="00D34388"/>
    <w:rsid w:val="00D34BCA"/>
    <w:rsid w:val="00D354AA"/>
    <w:rsid w:val="00D36A1D"/>
    <w:rsid w:val="00D36F88"/>
    <w:rsid w:val="00D378A9"/>
    <w:rsid w:val="00D37D6B"/>
    <w:rsid w:val="00D405B4"/>
    <w:rsid w:val="00D418B2"/>
    <w:rsid w:val="00D41B55"/>
    <w:rsid w:val="00D4383B"/>
    <w:rsid w:val="00D43C67"/>
    <w:rsid w:val="00D43D21"/>
    <w:rsid w:val="00D4412B"/>
    <w:rsid w:val="00D451E4"/>
    <w:rsid w:val="00D45471"/>
    <w:rsid w:val="00D46726"/>
    <w:rsid w:val="00D46A68"/>
    <w:rsid w:val="00D478F6"/>
    <w:rsid w:val="00D5047B"/>
    <w:rsid w:val="00D50B96"/>
    <w:rsid w:val="00D517AB"/>
    <w:rsid w:val="00D517AE"/>
    <w:rsid w:val="00D51AF8"/>
    <w:rsid w:val="00D537BC"/>
    <w:rsid w:val="00D53939"/>
    <w:rsid w:val="00D540BD"/>
    <w:rsid w:val="00D55F6F"/>
    <w:rsid w:val="00D56390"/>
    <w:rsid w:val="00D56910"/>
    <w:rsid w:val="00D57491"/>
    <w:rsid w:val="00D57C0E"/>
    <w:rsid w:val="00D57FF4"/>
    <w:rsid w:val="00D6014C"/>
    <w:rsid w:val="00D613EE"/>
    <w:rsid w:val="00D61550"/>
    <w:rsid w:val="00D61D12"/>
    <w:rsid w:val="00D626E0"/>
    <w:rsid w:val="00D62A94"/>
    <w:rsid w:val="00D62F3F"/>
    <w:rsid w:val="00D63700"/>
    <w:rsid w:val="00D6447E"/>
    <w:rsid w:val="00D64C78"/>
    <w:rsid w:val="00D65204"/>
    <w:rsid w:val="00D653D5"/>
    <w:rsid w:val="00D66B7A"/>
    <w:rsid w:val="00D673E3"/>
    <w:rsid w:val="00D67810"/>
    <w:rsid w:val="00D703D3"/>
    <w:rsid w:val="00D710C5"/>
    <w:rsid w:val="00D7175C"/>
    <w:rsid w:val="00D717DC"/>
    <w:rsid w:val="00D71C90"/>
    <w:rsid w:val="00D71E29"/>
    <w:rsid w:val="00D72051"/>
    <w:rsid w:val="00D7278A"/>
    <w:rsid w:val="00D732C4"/>
    <w:rsid w:val="00D73BE3"/>
    <w:rsid w:val="00D73D0F"/>
    <w:rsid w:val="00D73DE0"/>
    <w:rsid w:val="00D74391"/>
    <w:rsid w:val="00D74933"/>
    <w:rsid w:val="00D74FA6"/>
    <w:rsid w:val="00D75DE5"/>
    <w:rsid w:val="00D76408"/>
    <w:rsid w:val="00D77375"/>
    <w:rsid w:val="00D8005F"/>
    <w:rsid w:val="00D80A71"/>
    <w:rsid w:val="00D825FC"/>
    <w:rsid w:val="00D82F79"/>
    <w:rsid w:val="00D83259"/>
    <w:rsid w:val="00D8726E"/>
    <w:rsid w:val="00D90D42"/>
    <w:rsid w:val="00D91583"/>
    <w:rsid w:val="00D91D78"/>
    <w:rsid w:val="00D92A62"/>
    <w:rsid w:val="00D92AD9"/>
    <w:rsid w:val="00D9343B"/>
    <w:rsid w:val="00D9344F"/>
    <w:rsid w:val="00D93849"/>
    <w:rsid w:val="00D93BA8"/>
    <w:rsid w:val="00D94344"/>
    <w:rsid w:val="00D95220"/>
    <w:rsid w:val="00D957A0"/>
    <w:rsid w:val="00D963C4"/>
    <w:rsid w:val="00D96A54"/>
    <w:rsid w:val="00D96F93"/>
    <w:rsid w:val="00DA1365"/>
    <w:rsid w:val="00DA1711"/>
    <w:rsid w:val="00DA292D"/>
    <w:rsid w:val="00DA2D97"/>
    <w:rsid w:val="00DA385B"/>
    <w:rsid w:val="00DA53FF"/>
    <w:rsid w:val="00DA5641"/>
    <w:rsid w:val="00DA5846"/>
    <w:rsid w:val="00DA5F04"/>
    <w:rsid w:val="00DB0F5E"/>
    <w:rsid w:val="00DB2E5B"/>
    <w:rsid w:val="00DB3229"/>
    <w:rsid w:val="00DB35FF"/>
    <w:rsid w:val="00DB5884"/>
    <w:rsid w:val="00DB5AEA"/>
    <w:rsid w:val="00DB5F3C"/>
    <w:rsid w:val="00DC05A6"/>
    <w:rsid w:val="00DC097B"/>
    <w:rsid w:val="00DC13C3"/>
    <w:rsid w:val="00DC19B3"/>
    <w:rsid w:val="00DC22CC"/>
    <w:rsid w:val="00DC289E"/>
    <w:rsid w:val="00DC442E"/>
    <w:rsid w:val="00DC50A7"/>
    <w:rsid w:val="00DC588C"/>
    <w:rsid w:val="00DC6C78"/>
    <w:rsid w:val="00DC7C52"/>
    <w:rsid w:val="00DC7DB8"/>
    <w:rsid w:val="00DD25B7"/>
    <w:rsid w:val="00DD2B99"/>
    <w:rsid w:val="00DD3239"/>
    <w:rsid w:val="00DD5666"/>
    <w:rsid w:val="00DD607A"/>
    <w:rsid w:val="00DD6673"/>
    <w:rsid w:val="00DD6891"/>
    <w:rsid w:val="00DD751C"/>
    <w:rsid w:val="00DD7D15"/>
    <w:rsid w:val="00DE025F"/>
    <w:rsid w:val="00DE08E6"/>
    <w:rsid w:val="00DE0A7E"/>
    <w:rsid w:val="00DE122C"/>
    <w:rsid w:val="00DE1817"/>
    <w:rsid w:val="00DE18B1"/>
    <w:rsid w:val="00DE3B94"/>
    <w:rsid w:val="00DE3FAA"/>
    <w:rsid w:val="00DE5135"/>
    <w:rsid w:val="00DE51D2"/>
    <w:rsid w:val="00DE5884"/>
    <w:rsid w:val="00DE5A61"/>
    <w:rsid w:val="00DE602C"/>
    <w:rsid w:val="00DE782D"/>
    <w:rsid w:val="00DE7CDF"/>
    <w:rsid w:val="00DF1746"/>
    <w:rsid w:val="00DF3841"/>
    <w:rsid w:val="00DF38F2"/>
    <w:rsid w:val="00DF53E4"/>
    <w:rsid w:val="00DF5CFC"/>
    <w:rsid w:val="00DF6C93"/>
    <w:rsid w:val="00DF7224"/>
    <w:rsid w:val="00DF739B"/>
    <w:rsid w:val="00DF7630"/>
    <w:rsid w:val="00DF7F49"/>
    <w:rsid w:val="00E0067A"/>
    <w:rsid w:val="00E011C1"/>
    <w:rsid w:val="00E012C0"/>
    <w:rsid w:val="00E04002"/>
    <w:rsid w:val="00E04A1B"/>
    <w:rsid w:val="00E04C5B"/>
    <w:rsid w:val="00E05970"/>
    <w:rsid w:val="00E063D8"/>
    <w:rsid w:val="00E123FE"/>
    <w:rsid w:val="00E138AC"/>
    <w:rsid w:val="00E13E4C"/>
    <w:rsid w:val="00E14AAE"/>
    <w:rsid w:val="00E1521B"/>
    <w:rsid w:val="00E158B4"/>
    <w:rsid w:val="00E164D6"/>
    <w:rsid w:val="00E17FBE"/>
    <w:rsid w:val="00E205EF"/>
    <w:rsid w:val="00E21EFA"/>
    <w:rsid w:val="00E222E6"/>
    <w:rsid w:val="00E23023"/>
    <w:rsid w:val="00E25C84"/>
    <w:rsid w:val="00E25F22"/>
    <w:rsid w:val="00E261C5"/>
    <w:rsid w:val="00E2639F"/>
    <w:rsid w:val="00E26B82"/>
    <w:rsid w:val="00E27644"/>
    <w:rsid w:val="00E30001"/>
    <w:rsid w:val="00E300D8"/>
    <w:rsid w:val="00E305D7"/>
    <w:rsid w:val="00E33DF3"/>
    <w:rsid w:val="00E3426F"/>
    <w:rsid w:val="00E3466C"/>
    <w:rsid w:val="00E34D3B"/>
    <w:rsid w:val="00E35BA4"/>
    <w:rsid w:val="00E37262"/>
    <w:rsid w:val="00E375BF"/>
    <w:rsid w:val="00E37952"/>
    <w:rsid w:val="00E40EBE"/>
    <w:rsid w:val="00E41374"/>
    <w:rsid w:val="00E416F3"/>
    <w:rsid w:val="00E41755"/>
    <w:rsid w:val="00E41879"/>
    <w:rsid w:val="00E42078"/>
    <w:rsid w:val="00E4330E"/>
    <w:rsid w:val="00E44D4A"/>
    <w:rsid w:val="00E44E95"/>
    <w:rsid w:val="00E452B7"/>
    <w:rsid w:val="00E453D2"/>
    <w:rsid w:val="00E45BA9"/>
    <w:rsid w:val="00E45D97"/>
    <w:rsid w:val="00E45E97"/>
    <w:rsid w:val="00E46B3F"/>
    <w:rsid w:val="00E4702B"/>
    <w:rsid w:val="00E47076"/>
    <w:rsid w:val="00E479E0"/>
    <w:rsid w:val="00E47CB4"/>
    <w:rsid w:val="00E50807"/>
    <w:rsid w:val="00E5443D"/>
    <w:rsid w:val="00E54473"/>
    <w:rsid w:val="00E55046"/>
    <w:rsid w:val="00E550D2"/>
    <w:rsid w:val="00E5528E"/>
    <w:rsid w:val="00E562F7"/>
    <w:rsid w:val="00E5690C"/>
    <w:rsid w:val="00E56EEE"/>
    <w:rsid w:val="00E57845"/>
    <w:rsid w:val="00E610EB"/>
    <w:rsid w:val="00E6144E"/>
    <w:rsid w:val="00E6205A"/>
    <w:rsid w:val="00E626C9"/>
    <w:rsid w:val="00E63940"/>
    <w:rsid w:val="00E63C9D"/>
    <w:rsid w:val="00E640C4"/>
    <w:rsid w:val="00E64F4E"/>
    <w:rsid w:val="00E674EE"/>
    <w:rsid w:val="00E674FA"/>
    <w:rsid w:val="00E70C13"/>
    <w:rsid w:val="00E71196"/>
    <w:rsid w:val="00E7156C"/>
    <w:rsid w:val="00E7204F"/>
    <w:rsid w:val="00E726D5"/>
    <w:rsid w:val="00E72BEA"/>
    <w:rsid w:val="00E72F0E"/>
    <w:rsid w:val="00E733E3"/>
    <w:rsid w:val="00E76A4B"/>
    <w:rsid w:val="00E77856"/>
    <w:rsid w:val="00E77C99"/>
    <w:rsid w:val="00E800BF"/>
    <w:rsid w:val="00E80254"/>
    <w:rsid w:val="00E804CD"/>
    <w:rsid w:val="00E80642"/>
    <w:rsid w:val="00E80B8A"/>
    <w:rsid w:val="00E82D07"/>
    <w:rsid w:val="00E8552D"/>
    <w:rsid w:val="00E874DF"/>
    <w:rsid w:val="00E90034"/>
    <w:rsid w:val="00E90154"/>
    <w:rsid w:val="00E905D3"/>
    <w:rsid w:val="00E90736"/>
    <w:rsid w:val="00E91A5C"/>
    <w:rsid w:val="00E91F4C"/>
    <w:rsid w:val="00E92F65"/>
    <w:rsid w:val="00E9307D"/>
    <w:rsid w:val="00E930D5"/>
    <w:rsid w:val="00E9414F"/>
    <w:rsid w:val="00E941E6"/>
    <w:rsid w:val="00E952DF"/>
    <w:rsid w:val="00E95927"/>
    <w:rsid w:val="00E96A7C"/>
    <w:rsid w:val="00E979DB"/>
    <w:rsid w:val="00EA01EE"/>
    <w:rsid w:val="00EA1F59"/>
    <w:rsid w:val="00EA27E9"/>
    <w:rsid w:val="00EA2A59"/>
    <w:rsid w:val="00EA2CED"/>
    <w:rsid w:val="00EA4360"/>
    <w:rsid w:val="00EA5A1C"/>
    <w:rsid w:val="00EA6486"/>
    <w:rsid w:val="00EA66DC"/>
    <w:rsid w:val="00EA6BD7"/>
    <w:rsid w:val="00EA723A"/>
    <w:rsid w:val="00EA773F"/>
    <w:rsid w:val="00EA7C0F"/>
    <w:rsid w:val="00EB04F4"/>
    <w:rsid w:val="00EB2744"/>
    <w:rsid w:val="00EB28D4"/>
    <w:rsid w:val="00EB28F2"/>
    <w:rsid w:val="00EB2B1B"/>
    <w:rsid w:val="00EB427F"/>
    <w:rsid w:val="00EB6A98"/>
    <w:rsid w:val="00EB6CEC"/>
    <w:rsid w:val="00EC007E"/>
    <w:rsid w:val="00EC2AAE"/>
    <w:rsid w:val="00EC3194"/>
    <w:rsid w:val="00EC3CFF"/>
    <w:rsid w:val="00EC6557"/>
    <w:rsid w:val="00EC7387"/>
    <w:rsid w:val="00EC74F8"/>
    <w:rsid w:val="00EC78D7"/>
    <w:rsid w:val="00ED1218"/>
    <w:rsid w:val="00ED127E"/>
    <w:rsid w:val="00ED2841"/>
    <w:rsid w:val="00ED2C78"/>
    <w:rsid w:val="00ED3002"/>
    <w:rsid w:val="00ED321D"/>
    <w:rsid w:val="00ED34FC"/>
    <w:rsid w:val="00ED4614"/>
    <w:rsid w:val="00ED49D1"/>
    <w:rsid w:val="00ED4CA2"/>
    <w:rsid w:val="00ED4D2F"/>
    <w:rsid w:val="00ED7E31"/>
    <w:rsid w:val="00EE05EB"/>
    <w:rsid w:val="00EE0CAC"/>
    <w:rsid w:val="00EE1D51"/>
    <w:rsid w:val="00EE2E73"/>
    <w:rsid w:val="00EE43C2"/>
    <w:rsid w:val="00EE5A26"/>
    <w:rsid w:val="00EE67E4"/>
    <w:rsid w:val="00EE72D7"/>
    <w:rsid w:val="00EF058D"/>
    <w:rsid w:val="00EF189F"/>
    <w:rsid w:val="00EF28C5"/>
    <w:rsid w:val="00EF3007"/>
    <w:rsid w:val="00EF5022"/>
    <w:rsid w:val="00EF60F1"/>
    <w:rsid w:val="00EF625A"/>
    <w:rsid w:val="00EF6847"/>
    <w:rsid w:val="00F00033"/>
    <w:rsid w:val="00F0143B"/>
    <w:rsid w:val="00F020DB"/>
    <w:rsid w:val="00F0214D"/>
    <w:rsid w:val="00F02281"/>
    <w:rsid w:val="00F0365A"/>
    <w:rsid w:val="00F03CA2"/>
    <w:rsid w:val="00F04B1E"/>
    <w:rsid w:val="00F04F88"/>
    <w:rsid w:val="00F07815"/>
    <w:rsid w:val="00F07EB1"/>
    <w:rsid w:val="00F10058"/>
    <w:rsid w:val="00F10A6A"/>
    <w:rsid w:val="00F10C3D"/>
    <w:rsid w:val="00F10EBB"/>
    <w:rsid w:val="00F1102A"/>
    <w:rsid w:val="00F111DB"/>
    <w:rsid w:val="00F11F7B"/>
    <w:rsid w:val="00F14A92"/>
    <w:rsid w:val="00F15B1C"/>
    <w:rsid w:val="00F15D56"/>
    <w:rsid w:val="00F16E8F"/>
    <w:rsid w:val="00F1F201"/>
    <w:rsid w:val="00F231EB"/>
    <w:rsid w:val="00F23521"/>
    <w:rsid w:val="00F235F3"/>
    <w:rsid w:val="00F24429"/>
    <w:rsid w:val="00F245F9"/>
    <w:rsid w:val="00F24905"/>
    <w:rsid w:val="00F25B77"/>
    <w:rsid w:val="00F25F3B"/>
    <w:rsid w:val="00F26072"/>
    <w:rsid w:val="00F26C58"/>
    <w:rsid w:val="00F27643"/>
    <w:rsid w:val="00F27C0C"/>
    <w:rsid w:val="00F30B3D"/>
    <w:rsid w:val="00F321B3"/>
    <w:rsid w:val="00F336BC"/>
    <w:rsid w:val="00F3372D"/>
    <w:rsid w:val="00F33CD8"/>
    <w:rsid w:val="00F3430F"/>
    <w:rsid w:val="00F34CE4"/>
    <w:rsid w:val="00F34E7B"/>
    <w:rsid w:val="00F3648A"/>
    <w:rsid w:val="00F3649F"/>
    <w:rsid w:val="00F364E2"/>
    <w:rsid w:val="00F36FFA"/>
    <w:rsid w:val="00F3777B"/>
    <w:rsid w:val="00F37845"/>
    <w:rsid w:val="00F40333"/>
    <w:rsid w:val="00F40D75"/>
    <w:rsid w:val="00F42FDA"/>
    <w:rsid w:val="00F44DE1"/>
    <w:rsid w:val="00F44E71"/>
    <w:rsid w:val="00F463B6"/>
    <w:rsid w:val="00F46BC6"/>
    <w:rsid w:val="00F46CF2"/>
    <w:rsid w:val="00F505F7"/>
    <w:rsid w:val="00F50B84"/>
    <w:rsid w:val="00F51A38"/>
    <w:rsid w:val="00F51ADD"/>
    <w:rsid w:val="00F51E20"/>
    <w:rsid w:val="00F52E66"/>
    <w:rsid w:val="00F52FFB"/>
    <w:rsid w:val="00F53CAE"/>
    <w:rsid w:val="00F5510B"/>
    <w:rsid w:val="00F551E1"/>
    <w:rsid w:val="00F560E9"/>
    <w:rsid w:val="00F573CD"/>
    <w:rsid w:val="00F57CD9"/>
    <w:rsid w:val="00F61D03"/>
    <w:rsid w:val="00F61F29"/>
    <w:rsid w:val="00F620E1"/>
    <w:rsid w:val="00F63650"/>
    <w:rsid w:val="00F646BC"/>
    <w:rsid w:val="00F655AE"/>
    <w:rsid w:val="00F656AC"/>
    <w:rsid w:val="00F664E2"/>
    <w:rsid w:val="00F67C7C"/>
    <w:rsid w:val="00F70493"/>
    <w:rsid w:val="00F70E50"/>
    <w:rsid w:val="00F735D8"/>
    <w:rsid w:val="00F73BD9"/>
    <w:rsid w:val="00F73F35"/>
    <w:rsid w:val="00F7468E"/>
    <w:rsid w:val="00F74CCA"/>
    <w:rsid w:val="00F75D07"/>
    <w:rsid w:val="00F75FA5"/>
    <w:rsid w:val="00F770C1"/>
    <w:rsid w:val="00F808B5"/>
    <w:rsid w:val="00F80B32"/>
    <w:rsid w:val="00F814ED"/>
    <w:rsid w:val="00F817F0"/>
    <w:rsid w:val="00F82096"/>
    <w:rsid w:val="00F82326"/>
    <w:rsid w:val="00F8369B"/>
    <w:rsid w:val="00F849C6"/>
    <w:rsid w:val="00F84D57"/>
    <w:rsid w:val="00F856FB"/>
    <w:rsid w:val="00F8597C"/>
    <w:rsid w:val="00F8607E"/>
    <w:rsid w:val="00F8639E"/>
    <w:rsid w:val="00F867E5"/>
    <w:rsid w:val="00F8728C"/>
    <w:rsid w:val="00F8787C"/>
    <w:rsid w:val="00F87C0E"/>
    <w:rsid w:val="00F9005D"/>
    <w:rsid w:val="00F9065C"/>
    <w:rsid w:val="00F90C7E"/>
    <w:rsid w:val="00F91F2D"/>
    <w:rsid w:val="00F92027"/>
    <w:rsid w:val="00F92D44"/>
    <w:rsid w:val="00F93146"/>
    <w:rsid w:val="00F94859"/>
    <w:rsid w:val="00F960F9"/>
    <w:rsid w:val="00FA0E07"/>
    <w:rsid w:val="00FA1203"/>
    <w:rsid w:val="00FA2485"/>
    <w:rsid w:val="00FA44DA"/>
    <w:rsid w:val="00FA620D"/>
    <w:rsid w:val="00FA6717"/>
    <w:rsid w:val="00FA68BD"/>
    <w:rsid w:val="00FA7DC5"/>
    <w:rsid w:val="00FB01AB"/>
    <w:rsid w:val="00FB020A"/>
    <w:rsid w:val="00FB2AB4"/>
    <w:rsid w:val="00FB4848"/>
    <w:rsid w:val="00FB5939"/>
    <w:rsid w:val="00FB6968"/>
    <w:rsid w:val="00FB6999"/>
    <w:rsid w:val="00FC0A8C"/>
    <w:rsid w:val="00FC0F62"/>
    <w:rsid w:val="00FC18F2"/>
    <w:rsid w:val="00FC25CB"/>
    <w:rsid w:val="00FC31D1"/>
    <w:rsid w:val="00FC3794"/>
    <w:rsid w:val="00FC4015"/>
    <w:rsid w:val="00FC6515"/>
    <w:rsid w:val="00FD0015"/>
    <w:rsid w:val="00FD2D7A"/>
    <w:rsid w:val="00FD3259"/>
    <w:rsid w:val="00FD4060"/>
    <w:rsid w:val="00FD587E"/>
    <w:rsid w:val="00FD5C8F"/>
    <w:rsid w:val="00FD5E3C"/>
    <w:rsid w:val="00FD5FAD"/>
    <w:rsid w:val="00FD67A5"/>
    <w:rsid w:val="00FE029F"/>
    <w:rsid w:val="00FE1585"/>
    <w:rsid w:val="00FE2966"/>
    <w:rsid w:val="00FE2BED"/>
    <w:rsid w:val="00FE30A8"/>
    <w:rsid w:val="00FE5779"/>
    <w:rsid w:val="00FE7A4E"/>
    <w:rsid w:val="00FF0328"/>
    <w:rsid w:val="00FF083C"/>
    <w:rsid w:val="00FF264F"/>
    <w:rsid w:val="00FF2D82"/>
    <w:rsid w:val="00FF4CB3"/>
    <w:rsid w:val="00FF50E9"/>
    <w:rsid w:val="00FF52FE"/>
    <w:rsid w:val="00FF679C"/>
    <w:rsid w:val="00FF69B5"/>
    <w:rsid w:val="00FF6C06"/>
    <w:rsid w:val="00FF6E09"/>
    <w:rsid w:val="00FF7077"/>
    <w:rsid w:val="0113CA28"/>
    <w:rsid w:val="01513C91"/>
    <w:rsid w:val="0188D4CF"/>
    <w:rsid w:val="02629873"/>
    <w:rsid w:val="02ACA88F"/>
    <w:rsid w:val="02E1183C"/>
    <w:rsid w:val="0346474F"/>
    <w:rsid w:val="03552D6B"/>
    <w:rsid w:val="03BFC76A"/>
    <w:rsid w:val="045E2860"/>
    <w:rsid w:val="0479F295"/>
    <w:rsid w:val="04B5C51C"/>
    <w:rsid w:val="04D1F4E0"/>
    <w:rsid w:val="05EA1835"/>
    <w:rsid w:val="05EC36D7"/>
    <w:rsid w:val="05FE7306"/>
    <w:rsid w:val="0615C2F6"/>
    <w:rsid w:val="061CA0E9"/>
    <w:rsid w:val="06A5D8A2"/>
    <w:rsid w:val="06C9B461"/>
    <w:rsid w:val="0728DBF2"/>
    <w:rsid w:val="07857782"/>
    <w:rsid w:val="078C840B"/>
    <w:rsid w:val="0791EDD0"/>
    <w:rsid w:val="0829280D"/>
    <w:rsid w:val="0841A903"/>
    <w:rsid w:val="085CDD7E"/>
    <w:rsid w:val="0865492C"/>
    <w:rsid w:val="08A84C52"/>
    <w:rsid w:val="0920D7A9"/>
    <w:rsid w:val="09329367"/>
    <w:rsid w:val="097D17FC"/>
    <w:rsid w:val="09E54CA2"/>
    <w:rsid w:val="09FC3EE7"/>
    <w:rsid w:val="0A3E601A"/>
    <w:rsid w:val="0A83A548"/>
    <w:rsid w:val="0AB7F9B2"/>
    <w:rsid w:val="0ABE1C75"/>
    <w:rsid w:val="0B37DFA6"/>
    <w:rsid w:val="0B45E352"/>
    <w:rsid w:val="0B484BBF"/>
    <w:rsid w:val="0C0E0801"/>
    <w:rsid w:val="0C31D562"/>
    <w:rsid w:val="0CCB8776"/>
    <w:rsid w:val="0CDC0CB6"/>
    <w:rsid w:val="0D0B4B16"/>
    <w:rsid w:val="0D4CB805"/>
    <w:rsid w:val="0D669C48"/>
    <w:rsid w:val="0D68CA6F"/>
    <w:rsid w:val="0D762291"/>
    <w:rsid w:val="0E0B8C4F"/>
    <w:rsid w:val="0E491AC6"/>
    <w:rsid w:val="0E6BC2A5"/>
    <w:rsid w:val="0E82D9EB"/>
    <w:rsid w:val="0EDA8F79"/>
    <w:rsid w:val="0F396CEA"/>
    <w:rsid w:val="0F9C988F"/>
    <w:rsid w:val="0FDC7B5A"/>
    <w:rsid w:val="0FF5A3B7"/>
    <w:rsid w:val="0FF8CCBA"/>
    <w:rsid w:val="10098ED8"/>
    <w:rsid w:val="1086DC10"/>
    <w:rsid w:val="10CC5849"/>
    <w:rsid w:val="10F6EB2B"/>
    <w:rsid w:val="117AB975"/>
    <w:rsid w:val="119F21A8"/>
    <w:rsid w:val="11AE9BC7"/>
    <w:rsid w:val="11C33B8A"/>
    <w:rsid w:val="11DEBC39"/>
    <w:rsid w:val="11F7E496"/>
    <w:rsid w:val="1243F6CB"/>
    <w:rsid w:val="12665D0C"/>
    <w:rsid w:val="12F35E87"/>
    <w:rsid w:val="12FC3384"/>
    <w:rsid w:val="13141C1C"/>
    <w:rsid w:val="1362295D"/>
    <w:rsid w:val="13ABF011"/>
    <w:rsid w:val="13BCC2D7"/>
    <w:rsid w:val="13D5DDCC"/>
    <w:rsid w:val="13FA9689"/>
    <w:rsid w:val="14551177"/>
    <w:rsid w:val="147E0506"/>
    <w:rsid w:val="14AFEC7D"/>
    <w:rsid w:val="14DC4D9C"/>
    <w:rsid w:val="15165CFB"/>
    <w:rsid w:val="15A2F366"/>
    <w:rsid w:val="15CA5C4E"/>
    <w:rsid w:val="161DA1F1"/>
    <w:rsid w:val="16273966"/>
    <w:rsid w:val="16B8AE19"/>
    <w:rsid w:val="16C2CE7F"/>
    <w:rsid w:val="1703DF7E"/>
    <w:rsid w:val="1709775E"/>
    <w:rsid w:val="1739CE2F"/>
    <w:rsid w:val="178502A5"/>
    <w:rsid w:val="17BAA3B9"/>
    <w:rsid w:val="17CFA4A7"/>
    <w:rsid w:val="17E78D3F"/>
    <w:rsid w:val="180DCEFB"/>
    <w:rsid w:val="1827356F"/>
    <w:rsid w:val="183DDC9E"/>
    <w:rsid w:val="1877D036"/>
    <w:rsid w:val="193FCA47"/>
    <w:rsid w:val="1941C0B0"/>
    <w:rsid w:val="1954D479"/>
    <w:rsid w:val="199C85FD"/>
    <w:rsid w:val="199DF330"/>
    <w:rsid w:val="19AECBA9"/>
    <w:rsid w:val="1A4E52CB"/>
    <w:rsid w:val="1A95227C"/>
    <w:rsid w:val="1AEB7B34"/>
    <w:rsid w:val="1B38565E"/>
    <w:rsid w:val="1B456FBD"/>
    <w:rsid w:val="1B8203C6"/>
    <w:rsid w:val="1BCF3779"/>
    <w:rsid w:val="1BD587BA"/>
    <w:rsid w:val="1C077DE0"/>
    <w:rsid w:val="1C284480"/>
    <w:rsid w:val="1C73BB18"/>
    <w:rsid w:val="1C8799DD"/>
    <w:rsid w:val="1C90EAA5"/>
    <w:rsid w:val="1CDFEC62"/>
    <w:rsid w:val="1D49A705"/>
    <w:rsid w:val="1DC414E1"/>
    <w:rsid w:val="1E2A6413"/>
    <w:rsid w:val="1E5D344A"/>
    <w:rsid w:val="1E9DBFC5"/>
    <w:rsid w:val="1EBDB37D"/>
    <w:rsid w:val="1EC52CC7"/>
    <w:rsid w:val="1F148943"/>
    <w:rsid w:val="1F3DCF7A"/>
    <w:rsid w:val="1FAF0C6D"/>
    <w:rsid w:val="20590FA2"/>
    <w:rsid w:val="205CA8DF"/>
    <w:rsid w:val="2083D77D"/>
    <w:rsid w:val="20919967"/>
    <w:rsid w:val="20BC4E5A"/>
    <w:rsid w:val="20C2EFEF"/>
    <w:rsid w:val="20DDC69A"/>
    <w:rsid w:val="210425E7"/>
    <w:rsid w:val="212C2429"/>
    <w:rsid w:val="21C9DABF"/>
    <w:rsid w:val="22CDE8D7"/>
    <w:rsid w:val="2303B047"/>
    <w:rsid w:val="236D2CE7"/>
    <w:rsid w:val="2390B064"/>
    <w:rsid w:val="23F3EF1C"/>
    <w:rsid w:val="24012D5B"/>
    <w:rsid w:val="241E02D9"/>
    <w:rsid w:val="24584C8B"/>
    <w:rsid w:val="24981B4D"/>
    <w:rsid w:val="24E21960"/>
    <w:rsid w:val="24EF68CD"/>
    <w:rsid w:val="252033BC"/>
    <w:rsid w:val="2532DC89"/>
    <w:rsid w:val="25D468CA"/>
    <w:rsid w:val="25E4AA15"/>
    <w:rsid w:val="26543548"/>
    <w:rsid w:val="2669CE2E"/>
    <w:rsid w:val="2678CC65"/>
    <w:rsid w:val="273C7B3E"/>
    <w:rsid w:val="27BE340D"/>
    <w:rsid w:val="28618D19"/>
    <w:rsid w:val="28621295"/>
    <w:rsid w:val="289CAB4C"/>
    <w:rsid w:val="28A9EC9C"/>
    <w:rsid w:val="2953B738"/>
    <w:rsid w:val="29AB2082"/>
    <w:rsid w:val="29D8B334"/>
    <w:rsid w:val="2A2AB9C3"/>
    <w:rsid w:val="2AA7D9ED"/>
    <w:rsid w:val="2ADB7440"/>
    <w:rsid w:val="2AF167D0"/>
    <w:rsid w:val="2B0F9FD5"/>
    <w:rsid w:val="2B30B3AC"/>
    <w:rsid w:val="2B6BA9DC"/>
    <w:rsid w:val="2BAAB26A"/>
    <w:rsid w:val="2C11EDE0"/>
    <w:rsid w:val="2C881975"/>
    <w:rsid w:val="2C974F12"/>
    <w:rsid w:val="2CBEC2C6"/>
    <w:rsid w:val="2CE74628"/>
    <w:rsid w:val="2D20274A"/>
    <w:rsid w:val="2E00E6A2"/>
    <w:rsid w:val="2E08F1B9"/>
    <w:rsid w:val="2E847452"/>
    <w:rsid w:val="2EC0EC4C"/>
    <w:rsid w:val="2F02C905"/>
    <w:rsid w:val="2FA29DA8"/>
    <w:rsid w:val="2FBA9354"/>
    <w:rsid w:val="2FD8C57C"/>
    <w:rsid w:val="302DEFDD"/>
    <w:rsid w:val="307720F2"/>
    <w:rsid w:val="30FC85E1"/>
    <w:rsid w:val="315B8A98"/>
    <w:rsid w:val="31AE9530"/>
    <w:rsid w:val="31C6B89D"/>
    <w:rsid w:val="323D94E9"/>
    <w:rsid w:val="3356FFA3"/>
    <w:rsid w:val="33614EE0"/>
    <w:rsid w:val="338C35DB"/>
    <w:rsid w:val="33AEC1B4"/>
    <w:rsid w:val="33B71142"/>
    <w:rsid w:val="3443791E"/>
    <w:rsid w:val="344998AA"/>
    <w:rsid w:val="345231A5"/>
    <w:rsid w:val="348AA528"/>
    <w:rsid w:val="34E0A64C"/>
    <w:rsid w:val="3553658B"/>
    <w:rsid w:val="3578DDB4"/>
    <w:rsid w:val="35AB30B0"/>
    <w:rsid w:val="35B6CEA7"/>
    <w:rsid w:val="364E74E3"/>
    <w:rsid w:val="36B6BCDF"/>
    <w:rsid w:val="37288B4B"/>
    <w:rsid w:val="373800BE"/>
    <w:rsid w:val="37536D02"/>
    <w:rsid w:val="3853B155"/>
    <w:rsid w:val="385BB587"/>
    <w:rsid w:val="3873E626"/>
    <w:rsid w:val="38A72687"/>
    <w:rsid w:val="38E91469"/>
    <w:rsid w:val="38EE6F69"/>
    <w:rsid w:val="3902AB85"/>
    <w:rsid w:val="394CBAEF"/>
    <w:rsid w:val="3A592ED5"/>
    <w:rsid w:val="3A8E802F"/>
    <w:rsid w:val="3A975929"/>
    <w:rsid w:val="3B4FE7D0"/>
    <w:rsid w:val="3B51F398"/>
    <w:rsid w:val="3B5A60EA"/>
    <w:rsid w:val="3BEC60C1"/>
    <w:rsid w:val="3BF62FD1"/>
    <w:rsid w:val="3C0D8DE7"/>
    <w:rsid w:val="3C92DC6D"/>
    <w:rsid w:val="3CB50B47"/>
    <w:rsid w:val="3CD070E1"/>
    <w:rsid w:val="3CD63FC5"/>
    <w:rsid w:val="3CDEF699"/>
    <w:rsid w:val="3D5942B7"/>
    <w:rsid w:val="3DFD8BFF"/>
    <w:rsid w:val="3E0A6ED7"/>
    <w:rsid w:val="3E117793"/>
    <w:rsid w:val="3E7F5F31"/>
    <w:rsid w:val="3F34507E"/>
    <w:rsid w:val="3FBAE809"/>
    <w:rsid w:val="40013D5F"/>
    <w:rsid w:val="406F8F03"/>
    <w:rsid w:val="40A155E1"/>
    <w:rsid w:val="40C9A0F4"/>
    <w:rsid w:val="40CB6661"/>
    <w:rsid w:val="41352CC1"/>
    <w:rsid w:val="41707D56"/>
    <w:rsid w:val="419C4E04"/>
    <w:rsid w:val="41C0F74E"/>
    <w:rsid w:val="41DC53C0"/>
    <w:rsid w:val="42133F61"/>
    <w:rsid w:val="424C48F8"/>
    <w:rsid w:val="428C3E84"/>
    <w:rsid w:val="428E4036"/>
    <w:rsid w:val="4299F625"/>
    <w:rsid w:val="42D8AA6F"/>
    <w:rsid w:val="4325C4A0"/>
    <w:rsid w:val="432E52BF"/>
    <w:rsid w:val="43564E68"/>
    <w:rsid w:val="435AF9B5"/>
    <w:rsid w:val="43F772A6"/>
    <w:rsid w:val="4471053B"/>
    <w:rsid w:val="44B12BC6"/>
    <w:rsid w:val="45299BA1"/>
    <w:rsid w:val="458D9CAD"/>
    <w:rsid w:val="45DBFA3D"/>
    <w:rsid w:val="45F28A65"/>
    <w:rsid w:val="4610DFEA"/>
    <w:rsid w:val="463A67BC"/>
    <w:rsid w:val="4658E4E3"/>
    <w:rsid w:val="46FA3704"/>
    <w:rsid w:val="4701C2AF"/>
    <w:rsid w:val="47190150"/>
    <w:rsid w:val="4753DADA"/>
    <w:rsid w:val="4770B058"/>
    <w:rsid w:val="47AC1B92"/>
    <w:rsid w:val="47D1E01E"/>
    <w:rsid w:val="47DAE75C"/>
    <w:rsid w:val="482D3B38"/>
    <w:rsid w:val="484D0CC2"/>
    <w:rsid w:val="48B1BB6C"/>
    <w:rsid w:val="4947EBF3"/>
    <w:rsid w:val="49C4A359"/>
    <w:rsid w:val="4A2A0E6D"/>
    <w:rsid w:val="4AA3EA5C"/>
    <w:rsid w:val="4AF1B10F"/>
    <w:rsid w:val="4BE95C2E"/>
    <w:rsid w:val="4C02848B"/>
    <w:rsid w:val="4C3320CA"/>
    <w:rsid w:val="4C7F8CB5"/>
    <w:rsid w:val="4C96D277"/>
    <w:rsid w:val="4CBF7B47"/>
    <w:rsid w:val="4CC6F64E"/>
    <w:rsid w:val="4D34A3A2"/>
    <w:rsid w:val="4D37B8E9"/>
    <w:rsid w:val="4D49C5A5"/>
    <w:rsid w:val="4D7DAC30"/>
    <w:rsid w:val="4DE8B100"/>
    <w:rsid w:val="4E1B5D16"/>
    <w:rsid w:val="4E268236"/>
    <w:rsid w:val="4E3380C1"/>
    <w:rsid w:val="4EA979C9"/>
    <w:rsid w:val="4EAE7409"/>
    <w:rsid w:val="4F13CEB2"/>
    <w:rsid w:val="4F62B686"/>
    <w:rsid w:val="4F848161"/>
    <w:rsid w:val="4F89AC23"/>
    <w:rsid w:val="4FE232BB"/>
    <w:rsid w:val="50105596"/>
    <w:rsid w:val="5063E154"/>
    <w:rsid w:val="507D09B1"/>
    <w:rsid w:val="5105BAE2"/>
    <w:rsid w:val="513D1192"/>
    <w:rsid w:val="5188662A"/>
    <w:rsid w:val="518FA29A"/>
    <w:rsid w:val="519FDAF6"/>
    <w:rsid w:val="51B68CE1"/>
    <w:rsid w:val="51C81977"/>
    <w:rsid w:val="52744604"/>
    <w:rsid w:val="52760A54"/>
    <w:rsid w:val="529A5748"/>
    <w:rsid w:val="52FF6B9B"/>
    <w:rsid w:val="5339E7A8"/>
    <w:rsid w:val="536F5472"/>
    <w:rsid w:val="5391B2E1"/>
    <w:rsid w:val="53E5125D"/>
    <w:rsid w:val="53ECA8C6"/>
    <w:rsid w:val="5445CCAD"/>
    <w:rsid w:val="544FEFA2"/>
    <w:rsid w:val="548FE3AE"/>
    <w:rsid w:val="54A356D5"/>
    <w:rsid w:val="54C90B19"/>
    <w:rsid w:val="54E7DE43"/>
    <w:rsid w:val="5588B865"/>
    <w:rsid w:val="55903E74"/>
    <w:rsid w:val="55A966D1"/>
    <w:rsid w:val="55EB03C1"/>
    <w:rsid w:val="566313BD"/>
    <w:rsid w:val="56D322D8"/>
    <w:rsid w:val="56E0DB0F"/>
    <w:rsid w:val="56EC4B35"/>
    <w:rsid w:val="572488C6"/>
    <w:rsid w:val="57317CCE"/>
    <w:rsid w:val="57EB35AE"/>
    <w:rsid w:val="591BB79C"/>
    <w:rsid w:val="598E2E62"/>
    <w:rsid w:val="598ECD21"/>
    <w:rsid w:val="5997B48F"/>
    <w:rsid w:val="59E68476"/>
    <w:rsid w:val="5A5C2988"/>
    <w:rsid w:val="5A79C879"/>
    <w:rsid w:val="5CF4C840"/>
    <w:rsid w:val="5D1E2538"/>
    <w:rsid w:val="5D42645C"/>
    <w:rsid w:val="5D6CBBA3"/>
    <w:rsid w:val="5D7F4AD6"/>
    <w:rsid w:val="5D9DA069"/>
    <w:rsid w:val="5E02D866"/>
    <w:rsid w:val="5E058D88"/>
    <w:rsid w:val="5E3AD2D8"/>
    <w:rsid w:val="5E9EC6F9"/>
    <w:rsid w:val="5EA69C7F"/>
    <w:rsid w:val="5EB9F599"/>
    <w:rsid w:val="5EBE23EE"/>
    <w:rsid w:val="5F3720BA"/>
    <w:rsid w:val="5FA59930"/>
    <w:rsid w:val="5FCACC23"/>
    <w:rsid w:val="5FF1AAF8"/>
    <w:rsid w:val="6009F603"/>
    <w:rsid w:val="61416991"/>
    <w:rsid w:val="61777F31"/>
    <w:rsid w:val="61A5C664"/>
    <w:rsid w:val="61BEB2BA"/>
    <w:rsid w:val="61EFDCBF"/>
    <w:rsid w:val="61F1965B"/>
    <w:rsid w:val="62048B49"/>
    <w:rsid w:val="62612CA7"/>
    <w:rsid w:val="62976AB5"/>
    <w:rsid w:val="62DD39F2"/>
    <w:rsid w:val="6349844B"/>
    <w:rsid w:val="6386FCEE"/>
    <w:rsid w:val="63CA631B"/>
    <w:rsid w:val="63E90137"/>
    <w:rsid w:val="63F191B9"/>
    <w:rsid w:val="63FEA996"/>
    <w:rsid w:val="646A1F2B"/>
    <w:rsid w:val="64F8AE76"/>
    <w:rsid w:val="64F91A79"/>
    <w:rsid w:val="6505C504"/>
    <w:rsid w:val="654266CC"/>
    <w:rsid w:val="65E3610F"/>
    <w:rsid w:val="65F3361B"/>
    <w:rsid w:val="6614DAB4"/>
    <w:rsid w:val="66793787"/>
    <w:rsid w:val="66A557C5"/>
    <w:rsid w:val="66AAB12C"/>
    <w:rsid w:val="66B63737"/>
    <w:rsid w:val="66C41241"/>
    <w:rsid w:val="66DC5B6E"/>
    <w:rsid w:val="6706724A"/>
    <w:rsid w:val="672D7F6F"/>
    <w:rsid w:val="676C6F7A"/>
    <w:rsid w:val="67856291"/>
    <w:rsid w:val="67A55F16"/>
    <w:rsid w:val="67B0AB15"/>
    <w:rsid w:val="68071B3B"/>
    <w:rsid w:val="68779282"/>
    <w:rsid w:val="691F64C0"/>
    <w:rsid w:val="6927AA1C"/>
    <w:rsid w:val="6A170844"/>
    <w:rsid w:val="6A2F2763"/>
    <w:rsid w:val="6AB62F99"/>
    <w:rsid w:val="6AB6D311"/>
    <w:rsid w:val="6AC39DF2"/>
    <w:rsid w:val="6B19013E"/>
    <w:rsid w:val="6B811857"/>
    <w:rsid w:val="6BB77C02"/>
    <w:rsid w:val="6C1C9F71"/>
    <w:rsid w:val="6C274340"/>
    <w:rsid w:val="6C9F2166"/>
    <w:rsid w:val="6CA5CBD3"/>
    <w:rsid w:val="6CB213DD"/>
    <w:rsid w:val="6D6C0E49"/>
    <w:rsid w:val="6D930B0E"/>
    <w:rsid w:val="6DE4928C"/>
    <w:rsid w:val="6DEE6628"/>
    <w:rsid w:val="6DFB8A7E"/>
    <w:rsid w:val="6ECDC84F"/>
    <w:rsid w:val="6F2A2CC6"/>
    <w:rsid w:val="6F46B8BF"/>
    <w:rsid w:val="6F7172A4"/>
    <w:rsid w:val="6F8A3689"/>
    <w:rsid w:val="6F975ADF"/>
    <w:rsid w:val="6FD5BD87"/>
    <w:rsid w:val="70280753"/>
    <w:rsid w:val="706550B4"/>
    <w:rsid w:val="706B9DCE"/>
    <w:rsid w:val="709866A6"/>
    <w:rsid w:val="71332B40"/>
    <w:rsid w:val="71B65A88"/>
    <w:rsid w:val="7261CD88"/>
    <w:rsid w:val="7279ADF3"/>
    <w:rsid w:val="72CD2951"/>
    <w:rsid w:val="7300AC5B"/>
    <w:rsid w:val="7327E4CD"/>
    <w:rsid w:val="733E585D"/>
    <w:rsid w:val="73FD9DE9"/>
    <w:rsid w:val="744D7962"/>
    <w:rsid w:val="7468C036"/>
    <w:rsid w:val="74BC69AE"/>
    <w:rsid w:val="74CCB21A"/>
    <w:rsid w:val="74FF549C"/>
    <w:rsid w:val="751F9C26"/>
    <w:rsid w:val="753D21D3"/>
    <w:rsid w:val="75D5D51A"/>
    <w:rsid w:val="761BBD90"/>
    <w:rsid w:val="76244D93"/>
    <w:rsid w:val="76604414"/>
    <w:rsid w:val="76659CFD"/>
    <w:rsid w:val="76829D7E"/>
    <w:rsid w:val="7697209E"/>
    <w:rsid w:val="76F575E5"/>
    <w:rsid w:val="76F89686"/>
    <w:rsid w:val="771AA03B"/>
    <w:rsid w:val="771D70A5"/>
    <w:rsid w:val="77BBEBF3"/>
    <w:rsid w:val="77C01DF4"/>
    <w:rsid w:val="77C4C89C"/>
    <w:rsid w:val="7834C2DE"/>
    <w:rsid w:val="78ADDDD0"/>
    <w:rsid w:val="78D10F0C"/>
    <w:rsid w:val="796B79E5"/>
    <w:rsid w:val="79CEE999"/>
    <w:rsid w:val="79CF28D7"/>
    <w:rsid w:val="79EFCBB0"/>
    <w:rsid w:val="7A002727"/>
    <w:rsid w:val="7A088E00"/>
    <w:rsid w:val="7A0C10BA"/>
    <w:rsid w:val="7A7EBC54"/>
    <w:rsid w:val="7ABAFE44"/>
    <w:rsid w:val="7AC4C107"/>
    <w:rsid w:val="7B70ED85"/>
    <w:rsid w:val="7B727F47"/>
    <w:rsid w:val="7BA001D6"/>
    <w:rsid w:val="7C4063BC"/>
    <w:rsid w:val="7C45EA30"/>
    <w:rsid w:val="7CB567AA"/>
    <w:rsid w:val="7D5DADC5"/>
    <w:rsid w:val="7D8D97DF"/>
    <w:rsid w:val="7DED3222"/>
    <w:rsid w:val="7E102615"/>
    <w:rsid w:val="7E1A490A"/>
    <w:rsid w:val="7E90F7AC"/>
    <w:rsid w:val="7EA299FA"/>
    <w:rsid w:val="7EF3E4A5"/>
    <w:rsid w:val="7F7AD6B0"/>
    <w:rsid w:val="7FA97779"/>
    <w:rsid w:val="7FED046D"/>
    <w:rsid w:val="7FF146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6B9ABE"/>
  <w15:chartTrackingRefBased/>
  <w15:docId w15:val="{3CF2E9B7-B13A-4AB9-A463-CC31131D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numPr>
        <w:numId w:val="2"/>
      </w:numPr>
      <w:spacing w:before="240" w:after="60" w:line="240" w:lineRule="auto"/>
      <w:outlineLvl w:val="0"/>
    </w:pPr>
    <w:rPr>
      <w:rFonts w:ascii="Cambria" w:eastAsia="Times New Roman" w:hAnsi="Cambria"/>
      <w:b/>
      <w:bCs/>
      <w:kern w:val="32"/>
      <w:sz w:val="32"/>
      <w:szCs w:val="32"/>
      <w:lang w:val="x-none" w:eastAsia="x-none"/>
    </w:rPr>
  </w:style>
  <w:style w:type="paragraph" w:styleId="Heading2">
    <w:name w:val="heading 2"/>
    <w:basedOn w:val="Normal"/>
    <w:next w:val="Normal"/>
    <w:qFormat/>
    <w:pPr>
      <w:keepNext/>
      <w:numPr>
        <w:ilvl w:val="1"/>
        <w:numId w:val="2"/>
      </w:numPr>
      <w:spacing w:before="240" w:after="60" w:line="240" w:lineRule="auto"/>
      <w:outlineLvl w:val="1"/>
    </w:pPr>
    <w:rPr>
      <w:rFonts w:ascii="Cambria" w:eastAsia="Times New Roman" w:hAnsi="Cambria"/>
      <w:b/>
      <w:bCs/>
      <w:i/>
      <w:iCs/>
      <w:sz w:val="28"/>
      <w:szCs w:val="28"/>
      <w:lang w:val="x-none" w:eastAsia="x-none"/>
    </w:rPr>
  </w:style>
  <w:style w:type="paragraph" w:styleId="Heading3">
    <w:name w:val="heading 3"/>
    <w:basedOn w:val="Normal"/>
    <w:next w:val="Normal"/>
    <w:qFormat/>
    <w:pPr>
      <w:keepNext/>
      <w:numPr>
        <w:ilvl w:val="2"/>
        <w:numId w:val="2"/>
      </w:numPr>
      <w:spacing w:before="240" w:after="60" w:line="240" w:lineRule="auto"/>
      <w:outlineLvl w:val="2"/>
    </w:pPr>
    <w:rPr>
      <w:rFonts w:ascii="Cambria" w:eastAsia="Times New Roman" w:hAnsi="Cambria"/>
      <w:b/>
      <w:bCs/>
      <w:sz w:val="26"/>
      <w:szCs w:val="26"/>
      <w:lang w:val="x-none" w:eastAsia="x-none"/>
    </w:rPr>
  </w:style>
  <w:style w:type="paragraph" w:styleId="Heading4">
    <w:name w:val="heading 4"/>
    <w:basedOn w:val="Normal"/>
    <w:next w:val="Normal"/>
    <w:qFormat/>
    <w:pPr>
      <w:keepNext/>
      <w:numPr>
        <w:ilvl w:val="3"/>
        <w:numId w:val="2"/>
      </w:numPr>
      <w:spacing w:before="240" w:after="60" w:line="240" w:lineRule="auto"/>
      <w:outlineLvl w:val="3"/>
    </w:pPr>
    <w:rPr>
      <w:rFonts w:eastAsia="Times New Roman"/>
      <w:b/>
      <w:bCs/>
      <w:sz w:val="28"/>
      <w:szCs w:val="28"/>
      <w:lang w:val="x-none" w:eastAsia="x-none"/>
    </w:rPr>
  </w:style>
  <w:style w:type="paragraph" w:styleId="Heading5">
    <w:name w:val="heading 5"/>
    <w:basedOn w:val="Normal"/>
    <w:next w:val="Normal"/>
    <w:qFormat/>
    <w:pPr>
      <w:numPr>
        <w:ilvl w:val="4"/>
        <w:numId w:val="2"/>
      </w:num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qFormat/>
    <w:pPr>
      <w:numPr>
        <w:ilvl w:val="5"/>
        <w:numId w:val="2"/>
      </w:numPr>
      <w:spacing w:before="240" w:after="60" w:line="240" w:lineRule="auto"/>
      <w:outlineLvl w:val="5"/>
    </w:pPr>
    <w:rPr>
      <w:rFonts w:eastAsia="Times New Roman"/>
      <w:b/>
      <w:bCs/>
      <w:lang w:val="x-none" w:eastAsia="x-none"/>
    </w:rPr>
  </w:style>
  <w:style w:type="paragraph" w:styleId="Heading7">
    <w:name w:val="heading 7"/>
    <w:basedOn w:val="Normal"/>
    <w:next w:val="Normal"/>
    <w:qFormat/>
    <w:pPr>
      <w:numPr>
        <w:ilvl w:val="6"/>
        <w:numId w:val="2"/>
      </w:numPr>
      <w:spacing w:before="240" w:after="60" w:line="240" w:lineRule="auto"/>
      <w:outlineLvl w:val="6"/>
    </w:pPr>
    <w:rPr>
      <w:rFonts w:eastAsia="Times New Roman"/>
      <w:sz w:val="24"/>
      <w:szCs w:val="24"/>
      <w:lang w:val="x-none" w:eastAsia="x-none"/>
    </w:rPr>
  </w:style>
  <w:style w:type="paragraph" w:styleId="Heading8">
    <w:name w:val="heading 8"/>
    <w:basedOn w:val="Normal"/>
    <w:next w:val="Normal"/>
    <w:qFormat/>
    <w:pPr>
      <w:numPr>
        <w:ilvl w:val="7"/>
        <w:numId w:val="2"/>
      </w:numPr>
      <w:spacing w:before="240" w:after="60" w:line="240" w:lineRule="auto"/>
      <w:outlineLvl w:val="7"/>
    </w:pPr>
    <w:rPr>
      <w:rFonts w:eastAsia="Times New Roman"/>
      <w:i/>
      <w:iCs/>
      <w:sz w:val="24"/>
      <w:szCs w:val="24"/>
      <w:lang w:val="x-none" w:eastAsia="x-none"/>
    </w:rPr>
  </w:style>
  <w:style w:type="paragraph" w:styleId="Heading9">
    <w:name w:val="heading 9"/>
    <w:basedOn w:val="Normal"/>
    <w:next w:val="Normal"/>
    <w:qFormat/>
    <w:pPr>
      <w:numPr>
        <w:ilvl w:val="8"/>
        <w:numId w:val="2"/>
      </w:numPr>
      <w:spacing w:before="240" w:after="60" w:line="240" w:lineRule="auto"/>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0" w:line="240" w:lineRule="auto"/>
      <w:ind w:left="1440"/>
      <w:jc w:val="both"/>
    </w:pPr>
    <w:rPr>
      <w:rFonts w:ascii="Arial" w:eastAsia="Times New Roman" w:hAnsi="Arial"/>
      <w:sz w:val="24"/>
      <w:szCs w:val="24"/>
      <w:lang w:val="x-non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paragraph" w:styleId="BodyTextIndent">
    <w:name w:val="Body Text Indent"/>
    <w:basedOn w:val="Normal"/>
    <w:pPr>
      <w:spacing w:after="120"/>
      <w:ind w:left="283"/>
    </w:pPr>
    <w:rPr>
      <w:lang w:val="x-non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pPr>
      <w:spacing w:after="120" w:line="240" w:lineRule="auto"/>
    </w:pPr>
    <w:rPr>
      <w:rFonts w:ascii="Arial" w:eastAsia="Times New Roman" w:hAnsi="Arial"/>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BodyTextIndentChar">
    <w:name w:val="Body Text Indent Char"/>
    <w:rPr>
      <w:rFonts w:ascii="Calibri" w:eastAsia="Calibri" w:hAnsi="Calibri"/>
      <w:sz w:val="22"/>
      <w:szCs w:val="22"/>
      <w:lang w:eastAsia="en-US"/>
    </w:rPr>
  </w:style>
  <w:style w:type="paragraph" w:styleId="ListParagraph">
    <w:name w:val="List Paragraph"/>
    <w:aliases w:val="Bullet point text,Bulleted list,Dot pt,No Spacing1,List Paragraph Char Char Char,Indicator Text,Numbered Para 1,List Paragraph1,Bullet Points,MAIN CONTENT,Bullet 1,List Paragraph11,List Paragraph12,F5 List Paragraph,Bullet Style,OBC Bulle"/>
    <w:basedOn w:val="Normal"/>
    <w:uiPriority w:val="34"/>
    <w:qFormat/>
    <w:pPr>
      <w:ind w:left="720"/>
    </w:pPr>
  </w:style>
  <w:style w:type="paragraph" w:styleId="Revision">
    <w:name w:val="Revision"/>
    <w:semiHidden/>
    <w:rPr>
      <w:rFonts w:ascii="Calibri" w:eastAsia="Calibri" w:hAnsi="Calibri"/>
      <w:sz w:val="22"/>
      <w:szCs w:val="22"/>
      <w:lang w:eastAsia="en-US"/>
    </w:rPr>
  </w:style>
  <w:style w:type="paragraph" w:styleId="PlainText">
    <w:name w:val="Plain Text"/>
    <w:basedOn w:val="Normal"/>
    <w:pPr>
      <w:spacing w:after="0" w:line="240" w:lineRule="auto"/>
    </w:pPr>
    <w:rPr>
      <w:rFonts w:ascii="Consolas" w:hAnsi="Consolas"/>
      <w:sz w:val="21"/>
      <w:szCs w:val="21"/>
      <w:lang w:val="x-none"/>
    </w:rPr>
  </w:style>
  <w:style w:type="character" w:customStyle="1" w:styleId="PlainTextChar">
    <w:name w:val="Plain Text Char"/>
    <w:rPr>
      <w:rFonts w:ascii="Consolas" w:eastAsia="Calibri" w:hAnsi="Consolas"/>
      <w:sz w:val="21"/>
      <w:szCs w:val="21"/>
      <w:lang w:eastAsia="en-US"/>
    </w:rPr>
  </w:style>
  <w:style w:type="character" w:customStyle="1" w:styleId="BodyTextIndent2Char">
    <w:name w:val="Body Text Indent 2 Char"/>
    <w:rPr>
      <w:rFonts w:ascii="Arial" w:hAnsi="Arial"/>
      <w:sz w:val="24"/>
      <w:szCs w:val="24"/>
      <w:lang w:eastAsia="en-US"/>
    </w:rPr>
  </w:style>
  <w:style w:type="character" w:customStyle="1" w:styleId="Heading1Char">
    <w:name w:val="Heading 1 Char"/>
    <w:rPr>
      <w:rFonts w:ascii="Cambria" w:hAnsi="Cambria"/>
      <w:b/>
      <w:bCs/>
      <w:kern w:val="32"/>
      <w:sz w:val="32"/>
      <w:szCs w:val="32"/>
      <w:lang w:val="x-none" w:eastAsia="x-none"/>
    </w:rPr>
  </w:style>
  <w:style w:type="character" w:customStyle="1" w:styleId="Heading2Char">
    <w:name w:val="Heading 2 Char"/>
    <w:rPr>
      <w:rFonts w:ascii="Cambria" w:hAnsi="Cambria"/>
      <w:b/>
      <w:bCs/>
      <w:i/>
      <w:iCs/>
      <w:sz w:val="28"/>
      <w:szCs w:val="28"/>
      <w:lang w:val="x-none" w:eastAsia="x-none"/>
    </w:rPr>
  </w:style>
  <w:style w:type="character" w:customStyle="1" w:styleId="Heading3Char">
    <w:name w:val="Heading 3 Char"/>
    <w:rPr>
      <w:rFonts w:ascii="Cambria" w:hAnsi="Cambria"/>
      <w:b/>
      <w:bCs/>
      <w:sz w:val="26"/>
      <w:szCs w:val="26"/>
      <w:lang w:val="x-none" w:eastAsia="x-none"/>
    </w:rPr>
  </w:style>
  <w:style w:type="character" w:customStyle="1" w:styleId="Heading4Char">
    <w:name w:val="Heading 4 Char"/>
    <w:rPr>
      <w:rFonts w:ascii="Calibri" w:hAnsi="Calibri"/>
      <w:b/>
      <w:bCs/>
      <w:sz w:val="28"/>
      <w:szCs w:val="28"/>
      <w:lang w:val="x-none" w:eastAsia="x-none"/>
    </w:rPr>
  </w:style>
  <w:style w:type="character" w:customStyle="1" w:styleId="Heading5Char">
    <w:name w:val="Heading 5 Char"/>
    <w:rPr>
      <w:rFonts w:ascii="Calibri" w:hAnsi="Calibri"/>
      <w:b/>
      <w:bCs/>
      <w:i/>
      <w:iCs/>
      <w:sz w:val="26"/>
      <w:szCs w:val="26"/>
      <w:lang w:val="x-none" w:eastAsia="x-none"/>
    </w:rPr>
  </w:style>
  <w:style w:type="character" w:customStyle="1" w:styleId="Heading6Char">
    <w:name w:val="Heading 6 Char"/>
    <w:rPr>
      <w:rFonts w:ascii="Calibri" w:hAnsi="Calibri"/>
      <w:b/>
      <w:bCs/>
      <w:sz w:val="22"/>
      <w:szCs w:val="22"/>
      <w:lang w:val="x-none" w:eastAsia="x-none"/>
    </w:rPr>
  </w:style>
  <w:style w:type="character" w:customStyle="1" w:styleId="Heading7Char">
    <w:name w:val="Heading 7 Char"/>
    <w:rPr>
      <w:rFonts w:ascii="Calibri" w:hAnsi="Calibri"/>
      <w:sz w:val="24"/>
      <w:szCs w:val="24"/>
      <w:lang w:val="x-none" w:eastAsia="x-none"/>
    </w:rPr>
  </w:style>
  <w:style w:type="character" w:customStyle="1" w:styleId="Heading8Char">
    <w:name w:val="Heading 8 Char"/>
    <w:rPr>
      <w:rFonts w:ascii="Calibri" w:hAnsi="Calibri"/>
      <w:i/>
      <w:iCs/>
      <w:sz w:val="24"/>
      <w:szCs w:val="24"/>
      <w:lang w:val="x-none" w:eastAsia="x-none"/>
    </w:rPr>
  </w:style>
  <w:style w:type="character" w:customStyle="1" w:styleId="Heading9Char">
    <w:name w:val="Heading 9 Char"/>
    <w:rPr>
      <w:rFonts w:ascii="Cambria" w:hAnsi="Cambria"/>
      <w:sz w:val="22"/>
      <w:szCs w:val="22"/>
      <w:lang w:val="x-none" w:eastAsia="x-none"/>
    </w:rPr>
  </w:style>
  <w:style w:type="paragraph" w:customStyle="1" w:styleId="DocumentTitle">
    <w:name w:val="Document Title"/>
    <w:basedOn w:val="Header"/>
    <w:next w:val="Normal"/>
    <w:pPr>
      <w:overflowPunct w:val="0"/>
      <w:autoSpaceDE w:val="0"/>
      <w:autoSpaceDN w:val="0"/>
      <w:adjustRightInd w:val="0"/>
      <w:spacing w:before="2720" w:after="360" w:line="240" w:lineRule="auto"/>
      <w:jc w:val="right"/>
      <w:textAlignment w:val="baseline"/>
    </w:pPr>
    <w:rPr>
      <w:rFonts w:ascii="Arial" w:eastAsia="Times New Roman" w:hAnsi="Arial"/>
      <w:b/>
      <w:sz w:val="40"/>
      <w:szCs w:val="20"/>
    </w:rPr>
  </w:style>
  <w:style w:type="paragraph" w:customStyle="1" w:styleId="AuditBodyText">
    <w:name w:val="Audit Body Text"/>
    <w:basedOn w:val="BodyText"/>
    <w:qFormat/>
    <w:pPr>
      <w:tabs>
        <w:tab w:val="left" w:pos="6840"/>
      </w:tabs>
      <w:jc w:val="both"/>
    </w:pPr>
    <w:rPr>
      <w:rFonts w:ascii="Verdana" w:hAnsi="Verdana"/>
      <w:lang w:val="x-none"/>
    </w:rPr>
  </w:style>
  <w:style w:type="character" w:customStyle="1" w:styleId="AuditBodyTextChar">
    <w:name w:val="Audit Body Text Char"/>
    <w:rPr>
      <w:rFonts w:ascii="Verdana" w:hAnsi="Verdana" w:cs="Arial"/>
      <w:sz w:val="24"/>
      <w:szCs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itembody">
    <w:name w:val="Main item body"/>
    <w:basedOn w:val="Normal"/>
    <w:pPr>
      <w:spacing w:before="160" w:after="0" w:line="240" w:lineRule="auto"/>
      <w:ind w:left="720"/>
    </w:pPr>
    <w:rPr>
      <w:rFonts w:ascii="Arial" w:eastAsia="Times New Roman" w:hAnsi="Arial"/>
      <w:sz w:val="24"/>
      <w:szCs w:val="20"/>
      <w:lang w:val="x-none"/>
    </w:rPr>
  </w:style>
  <w:style w:type="character" w:customStyle="1" w:styleId="MainitembodyChar">
    <w:name w:val="Main item body Char"/>
    <w:rPr>
      <w:rFonts w:ascii="Arial" w:hAnsi="Arial"/>
      <w:sz w:val="24"/>
      <w:lang w:eastAsia="en-US"/>
    </w:rPr>
  </w:style>
  <w:style w:type="character" w:customStyle="1" w:styleId="organisation-logo">
    <w:name w:val="organisation-logo"/>
    <w:basedOn w:val="DefaultParagraphFont"/>
  </w:style>
  <w:style w:type="character" w:customStyle="1" w:styleId="tgc">
    <w:name w:val="_tgc"/>
    <w:basedOn w:val="DefaultParagraphFont"/>
  </w:style>
  <w:style w:type="character" w:customStyle="1" w:styleId="st1">
    <w:name w:val="st1"/>
  </w:style>
  <w:style w:type="character" w:customStyle="1" w:styleId="ListParagraphChar">
    <w:name w:val="List Paragraph Char"/>
    <w:aliases w:val="Bullet point text Char,Bulleted list Char,Dot pt Char,No Spacing1 Char,List Paragraph Char Char Char Char,Indicator Text Char,Numbered Para 1 Char,List Paragraph1 Char,Bullet Points Char,MAIN CONTENT Char,Bullet 1 Char"/>
    <w:uiPriority w:val="34"/>
    <w:qFormat/>
    <w:locked/>
    <w:rPr>
      <w:rFonts w:ascii="Calibri" w:eastAsia="Calibri" w:hAnsi="Calibri"/>
      <w:sz w:val="22"/>
      <w:szCs w:val="22"/>
      <w:lang w:eastAsia="en-US"/>
    </w:rPr>
  </w:style>
  <w:style w:type="character" w:customStyle="1" w:styleId="s15">
    <w:name w:val="s15"/>
  </w:style>
  <w:style w:type="character" w:customStyle="1" w:styleId="FooterChar">
    <w:name w:val="Footer Char"/>
    <w:basedOn w:val="DefaultParagraphFont"/>
    <w:link w:val="Footer"/>
    <w:uiPriority w:val="99"/>
    <w:rsid w:val="009E5B22"/>
    <w:rPr>
      <w:rFonts w:ascii="Calibri" w:eastAsia="Calibri" w:hAnsi="Calibri"/>
      <w:sz w:val="22"/>
      <w:szCs w:val="22"/>
      <w:lang w:eastAsia="en-US"/>
    </w:rPr>
  </w:style>
  <w:style w:type="character" w:customStyle="1" w:styleId="hgkelc">
    <w:name w:val="hgkelc"/>
    <w:basedOn w:val="DefaultParagraphFont"/>
    <w:rsid w:val="007069D8"/>
  </w:style>
  <w:style w:type="character" w:customStyle="1" w:styleId="normaltextrun">
    <w:name w:val="normaltextrun"/>
    <w:basedOn w:val="DefaultParagraphFont"/>
    <w:rsid w:val="00CE1F02"/>
  </w:style>
  <w:style w:type="character" w:customStyle="1" w:styleId="eop">
    <w:name w:val="eop"/>
    <w:basedOn w:val="DefaultParagraphFont"/>
    <w:rsid w:val="0070157D"/>
  </w:style>
  <w:style w:type="character" w:customStyle="1" w:styleId="CommentTextChar">
    <w:name w:val="Comment Text Char"/>
    <w:basedOn w:val="DefaultParagraphFont"/>
    <w:link w:val="CommentText"/>
    <w:uiPriority w:val="99"/>
    <w:semiHidden/>
    <w:rsid w:val="00D02B98"/>
    <w:rPr>
      <w:rFonts w:ascii="Calibri" w:eastAsia="Calibri" w:hAnsi="Calibri"/>
      <w:lang w:eastAsia="en-US"/>
    </w:rPr>
  </w:style>
  <w:style w:type="character" w:styleId="SubtleReference">
    <w:name w:val="Subtle Reference"/>
    <w:basedOn w:val="DefaultParagraphFont"/>
    <w:uiPriority w:val="31"/>
    <w:qFormat/>
    <w:rsid w:val="00F84D57"/>
    <w:rPr>
      <w:smallCaps/>
      <w:color w:val="5A5A5A" w:themeColor="text1" w:themeTint="A5"/>
    </w:rPr>
  </w:style>
  <w:style w:type="paragraph" w:customStyle="1" w:styleId="paragraph">
    <w:name w:val="paragraph"/>
    <w:basedOn w:val="Normal"/>
    <w:rsid w:val="001340A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8046">
      <w:bodyDiv w:val="1"/>
      <w:marLeft w:val="0"/>
      <w:marRight w:val="0"/>
      <w:marTop w:val="0"/>
      <w:marBottom w:val="0"/>
      <w:divBdr>
        <w:top w:val="none" w:sz="0" w:space="0" w:color="auto"/>
        <w:left w:val="none" w:sz="0" w:space="0" w:color="auto"/>
        <w:bottom w:val="none" w:sz="0" w:space="0" w:color="auto"/>
        <w:right w:val="none" w:sz="0" w:space="0" w:color="auto"/>
      </w:divBdr>
    </w:div>
    <w:div w:id="289290238">
      <w:bodyDiv w:val="1"/>
      <w:marLeft w:val="0"/>
      <w:marRight w:val="0"/>
      <w:marTop w:val="0"/>
      <w:marBottom w:val="0"/>
      <w:divBdr>
        <w:top w:val="none" w:sz="0" w:space="0" w:color="auto"/>
        <w:left w:val="none" w:sz="0" w:space="0" w:color="auto"/>
        <w:bottom w:val="none" w:sz="0" w:space="0" w:color="auto"/>
        <w:right w:val="none" w:sz="0" w:space="0" w:color="auto"/>
      </w:divBdr>
    </w:div>
    <w:div w:id="336882594">
      <w:bodyDiv w:val="1"/>
      <w:marLeft w:val="0"/>
      <w:marRight w:val="0"/>
      <w:marTop w:val="0"/>
      <w:marBottom w:val="0"/>
      <w:divBdr>
        <w:top w:val="none" w:sz="0" w:space="0" w:color="auto"/>
        <w:left w:val="none" w:sz="0" w:space="0" w:color="auto"/>
        <w:bottom w:val="none" w:sz="0" w:space="0" w:color="auto"/>
        <w:right w:val="none" w:sz="0" w:space="0" w:color="auto"/>
      </w:divBdr>
    </w:div>
    <w:div w:id="553546497">
      <w:bodyDiv w:val="1"/>
      <w:marLeft w:val="0"/>
      <w:marRight w:val="0"/>
      <w:marTop w:val="0"/>
      <w:marBottom w:val="0"/>
      <w:divBdr>
        <w:top w:val="none" w:sz="0" w:space="0" w:color="auto"/>
        <w:left w:val="none" w:sz="0" w:space="0" w:color="auto"/>
        <w:bottom w:val="none" w:sz="0" w:space="0" w:color="auto"/>
        <w:right w:val="none" w:sz="0" w:space="0" w:color="auto"/>
      </w:divBdr>
    </w:div>
    <w:div w:id="725373018">
      <w:bodyDiv w:val="1"/>
      <w:marLeft w:val="0"/>
      <w:marRight w:val="0"/>
      <w:marTop w:val="0"/>
      <w:marBottom w:val="0"/>
      <w:divBdr>
        <w:top w:val="none" w:sz="0" w:space="0" w:color="auto"/>
        <w:left w:val="none" w:sz="0" w:space="0" w:color="auto"/>
        <w:bottom w:val="none" w:sz="0" w:space="0" w:color="auto"/>
        <w:right w:val="none" w:sz="0" w:space="0" w:color="auto"/>
      </w:divBdr>
    </w:div>
    <w:div w:id="752093894">
      <w:bodyDiv w:val="1"/>
      <w:marLeft w:val="0"/>
      <w:marRight w:val="0"/>
      <w:marTop w:val="0"/>
      <w:marBottom w:val="0"/>
      <w:divBdr>
        <w:top w:val="none" w:sz="0" w:space="0" w:color="auto"/>
        <w:left w:val="none" w:sz="0" w:space="0" w:color="auto"/>
        <w:bottom w:val="none" w:sz="0" w:space="0" w:color="auto"/>
        <w:right w:val="none" w:sz="0" w:space="0" w:color="auto"/>
      </w:divBdr>
      <w:divsChild>
        <w:div w:id="2025588966">
          <w:marLeft w:val="0"/>
          <w:marRight w:val="0"/>
          <w:marTop w:val="0"/>
          <w:marBottom w:val="0"/>
          <w:divBdr>
            <w:top w:val="none" w:sz="0" w:space="0" w:color="auto"/>
            <w:left w:val="none" w:sz="0" w:space="0" w:color="auto"/>
            <w:bottom w:val="none" w:sz="0" w:space="0" w:color="auto"/>
            <w:right w:val="none" w:sz="0" w:space="0" w:color="auto"/>
          </w:divBdr>
        </w:div>
        <w:div w:id="2066290496">
          <w:marLeft w:val="0"/>
          <w:marRight w:val="0"/>
          <w:marTop w:val="0"/>
          <w:marBottom w:val="0"/>
          <w:divBdr>
            <w:top w:val="none" w:sz="0" w:space="0" w:color="auto"/>
            <w:left w:val="none" w:sz="0" w:space="0" w:color="auto"/>
            <w:bottom w:val="none" w:sz="0" w:space="0" w:color="auto"/>
            <w:right w:val="none" w:sz="0" w:space="0" w:color="auto"/>
          </w:divBdr>
        </w:div>
        <w:div w:id="35324991">
          <w:marLeft w:val="0"/>
          <w:marRight w:val="0"/>
          <w:marTop w:val="0"/>
          <w:marBottom w:val="0"/>
          <w:divBdr>
            <w:top w:val="none" w:sz="0" w:space="0" w:color="auto"/>
            <w:left w:val="none" w:sz="0" w:space="0" w:color="auto"/>
            <w:bottom w:val="none" w:sz="0" w:space="0" w:color="auto"/>
            <w:right w:val="none" w:sz="0" w:space="0" w:color="auto"/>
          </w:divBdr>
        </w:div>
        <w:div w:id="1646621145">
          <w:marLeft w:val="0"/>
          <w:marRight w:val="0"/>
          <w:marTop w:val="0"/>
          <w:marBottom w:val="0"/>
          <w:divBdr>
            <w:top w:val="none" w:sz="0" w:space="0" w:color="auto"/>
            <w:left w:val="none" w:sz="0" w:space="0" w:color="auto"/>
            <w:bottom w:val="none" w:sz="0" w:space="0" w:color="auto"/>
            <w:right w:val="none" w:sz="0" w:space="0" w:color="auto"/>
          </w:divBdr>
        </w:div>
        <w:div w:id="687606812">
          <w:marLeft w:val="0"/>
          <w:marRight w:val="0"/>
          <w:marTop w:val="0"/>
          <w:marBottom w:val="0"/>
          <w:divBdr>
            <w:top w:val="none" w:sz="0" w:space="0" w:color="auto"/>
            <w:left w:val="none" w:sz="0" w:space="0" w:color="auto"/>
            <w:bottom w:val="none" w:sz="0" w:space="0" w:color="auto"/>
            <w:right w:val="none" w:sz="0" w:space="0" w:color="auto"/>
          </w:divBdr>
        </w:div>
      </w:divsChild>
    </w:div>
    <w:div w:id="780733217">
      <w:bodyDiv w:val="1"/>
      <w:marLeft w:val="0"/>
      <w:marRight w:val="0"/>
      <w:marTop w:val="0"/>
      <w:marBottom w:val="0"/>
      <w:divBdr>
        <w:top w:val="none" w:sz="0" w:space="0" w:color="auto"/>
        <w:left w:val="none" w:sz="0" w:space="0" w:color="auto"/>
        <w:bottom w:val="none" w:sz="0" w:space="0" w:color="auto"/>
        <w:right w:val="none" w:sz="0" w:space="0" w:color="auto"/>
      </w:divBdr>
    </w:div>
    <w:div w:id="793447860">
      <w:bodyDiv w:val="1"/>
      <w:marLeft w:val="0"/>
      <w:marRight w:val="0"/>
      <w:marTop w:val="0"/>
      <w:marBottom w:val="0"/>
      <w:divBdr>
        <w:top w:val="none" w:sz="0" w:space="0" w:color="auto"/>
        <w:left w:val="none" w:sz="0" w:space="0" w:color="auto"/>
        <w:bottom w:val="none" w:sz="0" w:space="0" w:color="auto"/>
        <w:right w:val="none" w:sz="0" w:space="0" w:color="auto"/>
      </w:divBdr>
    </w:div>
    <w:div w:id="817234907">
      <w:bodyDiv w:val="1"/>
      <w:marLeft w:val="0"/>
      <w:marRight w:val="0"/>
      <w:marTop w:val="0"/>
      <w:marBottom w:val="0"/>
      <w:divBdr>
        <w:top w:val="none" w:sz="0" w:space="0" w:color="auto"/>
        <w:left w:val="none" w:sz="0" w:space="0" w:color="auto"/>
        <w:bottom w:val="none" w:sz="0" w:space="0" w:color="auto"/>
        <w:right w:val="none" w:sz="0" w:space="0" w:color="auto"/>
      </w:divBdr>
    </w:div>
    <w:div w:id="1043363391">
      <w:bodyDiv w:val="1"/>
      <w:marLeft w:val="0"/>
      <w:marRight w:val="0"/>
      <w:marTop w:val="0"/>
      <w:marBottom w:val="0"/>
      <w:divBdr>
        <w:top w:val="none" w:sz="0" w:space="0" w:color="auto"/>
        <w:left w:val="none" w:sz="0" w:space="0" w:color="auto"/>
        <w:bottom w:val="none" w:sz="0" w:space="0" w:color="auto"/>
        <w:right w:val="none" w:sz="0" w:space="0" w:color="auto"/>
      </w:divBdr>
    </w:div>
    <w:div w:id="1216500755">
      <w:bodyDiv w:val="1"/>
      <w:marLeft w:val="0"/>
      <w:marRight w:val="0"/>
      <w:marTop w:val="0"/>
      <w:marBottom w:val="0"/>
      <w:divBdr>
        <w:top w:val="none" w:sz="0" w:space="0" w:color="auto"/>
        <w:left w:val="none" w:sz="0" w:space="0" w:color="auto"/>
        <w:bottom w:val="none" w:sz="0" w:space="0" w:color="auto"/>
        <w:right w:val="none" w:sz="0" w:space="0" w:color="auto"/>
      </w:divBdr>
      <w:divsChild>
        <w:div w:id="1015496196">
          <w:marLeft w:val="0"/>
          <w:marRight w:val="0"/>
          <w:marTop w:val="0"/>
          <w:marBottom w:val="0"/>
          <w:divBdr>
            <w:top w:val="none" w:sz="0" w:space="0" w:color="auto"/>
            <w:left w:val="none" w:sz="0" w:space="0" w:color="auto"/>
            <w:bottom w:val="none" w:sz="0" w:space="0" w:color="auto"/>
            <w:right w:val="none" w:sz="0" w:space="0" w:color="auto"/>
          </w:divBdr>
        </w:div>
      </w:divsChild>
    </w:div>
    <w:div w:id="1382972177">
      <w:bodyDiv w:val="1"/>
      <w:marLeft w:val="0"/>
      <w:marRight w:val="0"/>
      <w:marTop w:val="0"/>
      <w:marBottom w:val="0"/>
      <w:divBdr>
        <w:top w:val="none" w:sz="0" w:space="0" w:color="auto"/>
        <w:left w:val="none" w:sz="0" w:space="0" w:color="auto"/>
        <w:bottom w:val="none" w:sz="0" w:space="0" w:color="auto"/>
        <w:right w:val="none" w:sz="0" w:space="0" w:color="auto"/>
      </w:divBdr>
    </w:div>
    <w:div w:id="1412311003">
      <w:bodyDiv w:val="1"/>
      <w:marLeft w:val="0"/>
      <w:marRight w:val="0"/>
      <w:marTop w:val="0"/>
      <w:marBottom w:val="0"/>
      <w:divBdr>
        <w:top w:val="none" w:sz="0" w:space="0" w:color="auto"/>
        <w:left w:val="none" w:sz="0" w:space="0" w:color="auto"/>
        <w:bottom w:val="none" w:sz="0" w:space="0" w:color="auto"/>
        <w:right w:val="none" w:sz="0" w:space="0" w:color="auto"/>
      </w:divBdr>
    </w:div>
    <w:div w:id="1525512479">
      <w:bodyDiv w:val="1"/>
      <w:marLeft w:val="0"/>
      <w:marRight w:val="0"/>
      <w:marTop w:val="0"/>
      <w:marBottom w:val="0"/>
      <w:divBdr>
        <w:top w:val="none" w:sz="0" w:space="0" w:color="auto"/>
        <w:left w:val="none" w:sz="0" w:space="0" w:color="auto"/>
        <w:bottom w:val="none" w:sz="0" w:space="0" w:color="auto"/>
        <w:right w:val="none" w:sz="0" w:space="0" w:color="auto"/>
      </w:divBdr>
    </w:div>
    <w:div w:id="1710185292">
      <w:bodyDiv w:val="1"/>
      <w:marLeft w:val="0"/>
      <w:marRight w:val="0"/>
      <w:marTop w:val="0"/>
      <w:marBottom w:val="0"/>
      <w:divBdr>
        <w:top w:val="none" w:sz="0" w:space="0" w:color="auto"/>
        <w:left w:val="none" w:sz="0" w:space="0" w:color="auto"/>
        <w:bottom w:val="none" w:sz="0" w:space="0" w:color="auto"/>
        <w:right w:val="none" w:sz="0" w:space="0" w:color="auto"/>
      </w:divBdr>
    </w:div>
    <w:div w:id="1793787599">
      <w:bodyDiv w:val="1"/>
      <w:marLeft w:val="0"/>
      <w:marRight w:val="0"/>
      <w:marTop w:val="0"/>
      <w:marBottom w:val="0"/>
      <w:divBdr>
        <w:top w:val="none" w:sz="0" w:space="0" w:color="auto"/>
        <w:left w:val="none" w:sz="0" w:space="0" w:color="auto"/>
        <w:bottom w:val="none" w:sz="0" w:space="0" w:color="auto"/>
        <w:right w:val="none" w:sz="0" w:space="0" w:color="auto"/>
      </w:divBdr>
    </w:div>
    <w:div w:id="2013297660">
      <w:bodyDiv w:val="1"/>
      <w:marLeft w:val="0"/>
      <w:marRight w:val="0"/>
      <w:marTop w:val="0"/>
      <w:marBottom w:val="0"/>
      <w:divBdr>
        <w:top w:val="none" w:sz="0" w:space="0" w:color="auto"/>
        <w:left w:val="none" w:sz="0" w:space="0" w:color="auto"/>
        <w:bottom w:val="none" w:sz="0" w:space="0" w:color="auto"/>
        <w:right w:val="none" w:sz="0" w:space="0" w:color="auto"/>
      </w:divBdr>
      <w:divsChild>
        <w:div w:id="1621716328">
          <w:marLeft w:val="1440"/>
          <w:marRight w:val="0"/>
          <w:marTop w:val="0"/>
          <w:marBottom w:val="0"/>
          <w:divBdr>
            <w:top w:val="none" w:sz="0" w:space="0" w:color="auto"/>
            <w:left w:val="none" w:sz="0" w:space="0" w:color="auto"/>
            <w:bottom w:val="none" w:sz="0" w:space="0" w:color="auto"/>
            <w:right w:val="none" w:sz="0" w:space="0" w:color="auto"/>
          </w:divBdr>
        </w:div>
        <w:div w:id="404959372">
          <w:marLeft w:val="1440"/>
          <w:marRight w:val="0"/>
          <w:marTop w:val="0"/>
          <w:marBottom w:val="0"/>
          <w:divBdr>
            <w:top w:val="none" w:sz="0" w:space="0" w:color="auto"/>
            <w:left w:val="none" w:sz="0" w:space="0" w:color="auto"/>
            <w:bottom w:val="none" w:sz="0" w:space="0" w:color="auto"/>
            <w:right w:val="none" w:sz="0" w:space="0" w:color="auto"/>
          </w:divBdr>
        </w:div>
        <w:div w:id="939676008">
          <w:marLeft w:val="1440"/>
          <w:marRight w:val="0"/>
          <w:marTop w:val="0"/>
          <w:marBottom w:val="0"/>
          <w:divBdr>
            <w:top w:val="none" w:sz="0" w:space="0" w:color="auto"/>
            <w:left w:val="none" w:sz="0" w:space="0" w:color="auto"/>
            <w:bottom w:val="none" w:sz="0" w:space="0" w:color="auto"/>
            <w:right w:val="none" w:sz="0" w:space="0" w:color="auto"/>
          </w:divBdr>
        </w:div>
        <w:div w:id="256602702">
          <w:marLeft w:val="1440"/>
          <w:marRight w:val="0"/>
          <w:marTop w:val="0"/>
          <w:marBottom w:val="0"/>
          <w:divBdr>
            <w:top w:val="none" w:sz="0" w:space="0" w:color="auto"/>
            <w:left w:val="none" w:sz="0" w:space="0" w:color="auto"/>
            <w:bottom w:val="none" w:sz="0" w:space="0" w:color="auto"/>
            <w:right w:val="none" w:sz="0" w:space="0" w:color="auto"/>
          </w:divBdr>
        </w:div>
        <w:div w:id="1172138338">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6C3ABD59332549BEEB1AFC4FADBCC0" ma:contentTypeVersion="14" ma:contentTypeDescription="Create a new document." ma:contentTypeScope="" ma:versionID="9b7f3b419ab40c3ccfbd43906bf5c075">
  <xsd:schema xmlns:xsd="http://www.w3.org/2001/XMLSchema" xmlns:xs="http://www.w3.org/2001/XMLSchema" xmlns:p="http://schemas.microsoft.com/office/2006/metadata/properties" xmlns:ns2="ad647b8f-8239-4126-8166-9dee6ee1e4e3" xmlns:ns3="86ae0d73-c2e3-4def-ad13-da46b4b305f4" targetNamespace="http://schemas.microsoft.com/office/2006/metadata/properties" ma:root="true" ma:fieldsID="0fe3eb124c75021b2650d2e12baa6493" ns2:_="" ns3:_="">
    <xsd:import namespace="ad647b8f-8239-4126-8166-9dee6ee1e4e3"/>
    <xsd:import namespace="86ae0d73-c2e3-4def-ad13-da46b4b305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47b8f-8239-4126-8166-9dee6ee1e4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a339fd5-0902-4373-aca4-6d268552f10a}" ma:internalName="TaxCatchAll" ma:showField="CatchAllData" ma:web="ad647b8f-8239-4126-8166-9dee6ee1e4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ae0d73-c2e3-4def-ad13-da46b4b305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ad647b8f-8239-4126-8166-9dee6ee1e4e3">
      <UserInfo>
        <DisplayName/>
        <AccountId xsi:nil="true"/>
        <AccountType/>
      </UserInfo>
    </SharedWithUsers>
    <MediaLengthInSeconds xmlns="86ae0d73-c2e3-4def-ad13-da46b4b305f4" xsi:nil="true"/>
    <lcf76f155ced4ddcb4097134ff3c332f xmlns="86ae0d73-c2e3-4def-ad13-da46b4b305f4">
      <Terms xmlns="http://schemas.microsoft.com/office/infopath/2007/PartnerControls"/>
    </lcf76f155ced4ddcb4097134ff3c332f>
    <TaxCatchAll xmlns="ad647b8f-8239-4126-8166-9dee6ee1e4e3" xsi:nil="true"/>
  </documentManagement>
</p:properties>
</file>

<file path=customXml/itemProps1.xml><?xml version="1.0" encoding="utf-8"?>
<ds:datastoreItem xmlns:ds="http://schemas.openxmlformats.org/officeDocument/2006/customXml" ds:itemID="{94FAC1D8-0CB1-4A4A-97B4-12137FD199C4}">
  <ds:schemaRefs>
    <ds:schemaRef ds:uri="http://schemas.openxmlformats.org/officeDocument/2006/bibliography"/>
  </ds:schemaRefs>
</ds:datastoreItem>
</file>

<file path=customXml/itemProps2.xml><?xml version="1.0" encoding="utf-8"?>
<ds:datastoreItem xmlns:ds="http://schemas.openxmlformats.org/officeDocument/2006/customXml" ds:itemID="{0F5836DB-14E5-4398-BA68-4AEAB5F6E0F8}">
  <ds:schemaRefs>
    <ds:schemaRef ds:uri="http://schemas.openxmlformats.org/officeDocument/2006/bibliography"/>
  </ds:schemaRefs>
</ds:datastoreItem>
</file>

<file path=customXml/itemProps3.xml><?xml version="1.0" encoding="utf-8"?>
<ds:datastoreItem xmlns:ds="http://schemas.openxmlformats.org/officeDocument/2006/customXml" ds:itemID="{8687D4B9-5661-4289-85E2-8F1EC4540F3E}">
  <ds:schemaRefs>
    <ds:schemaRef ds:uri="http://schemas.microsoft.com/sharepoint/v3/contenttype/forms"/>
  </ds:schemaRefs>
</ds:datastoreItem>
</file>

<file path=customXml/itemProps4.xml><?xml version="1.0" encoding="utf-8"?>
<ds:datastoreItem xmlns:ds="http://schemas.openxmlformats.org/officeDocument/2006/customXml" ds:itemID="{5B7D7A75-C0E8-4CE1-9CC0-28248E756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47b8f-8239-4126-8166-9dee6ee1e4e3"/>
    <ds:schemaRef ds:uri="86ae0d73-c2e3-4def-ad13-da46b4b30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45720B-3F79-425C-AA9E-2E059A82C2B7}">
  <ds:schemaRefs>
    <ds:schemaRef ds:uri="http://schemas.microsoft.com/office/2006/metadata/properties"/>
    <ds:schemaRef ds:uri="http://schemas.microsoft.com/office/infopath/2007/PartnerControls"/>
    <ds:schemaRef ds:uri="ad647b8f-8239-4126-8166-9dee6ee1e4e3"/>
    <ds:schemaRef ds:uri="86ae0d73-c2e3-4def-ad13-da46b4b305f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4720</Words>
  <Characters>26909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Aneurin Bevan Health Board</Company>
  <LinksUpToDate>false</LinksUpToDate>
  <CharactersWithSpaces>31566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OLeary (Aneurin Bevan UHB - Planning)</dc:creator>
  <cp:keywords/>
  <cp:lastModifiedBy>Francis Binnell (Aneurin Bevan UHB - Communications)</cp:lastModifiedBy>
  <cp:revision>2</cp:revision>
  <cp:lastPrinted>2022-04-22T13:31:00Z</cp:lastPrinted>
  <dcterms:created xsi:type="dcterms:W3CDTF">2023-03-02T13:50:00Z</dcterms:created>
  <dcterms:modified xsi:type="dcterms:W3CDTF">2023-03-02T13:50:00Z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0x010100236C3ABD59332549BEEB1AFC4FADBCC0</vt:lpwstr>
  </property>
  <property fmtid="{D5CDD505-2E9C-101B-9397-08002B2CF9AE}" pid="4" name="Order">
    <vt:r8>131800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