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tbl>
      <w:tblPr>
        <w:tblW w:w="10065" w:type="dxa"/>
        <w:tblInd w:w="-5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0065"/>
      </w:tblGrid>
      <w:tr w:rsidRPr="00EA0BB4" w:rsidR="00D33788" w:rsidTr="00D33788" w14:paraId="1D9E1A56" w14:textId="77777777">
        <w:tc>
          <w:tcPr>
            <w:tcW w:w="10065" w:type="dxa"/>
            <w:shd w:val="clear" w:color="auto" w:fill="3A4972"/>
          </w:tcPr>
          <w:p w:rsidRPr="00EA0BB4" w:rsidR="00D33788" w:rsidP="00946917" w:rsidRDefault="00D33788" w14:paraId="0954214E" w14:textId="0DA5DEC1">
            <w:pPr>
              <w:jc w:val="center"/>
              <w:rPr>
                <w:rFonts w:ascii="Verdana" w:hAnsi="Verdana"/>
                <w:b/>
                <w:color w:val="FFFFFF"/>
                <w:sz w:val="24"/>
              </w:rPr>
            </w:pPr>
            <w:r w:rsidRPr="00EA0BB4">
              <w:rPr>
                <w:rFonts w:ascii="Verdana" w:hAnsi="Verdana"/>
                <w:noProof/>
                <w:sz w:val="24"/>
              </w:rPr>
              <w:drawing>
                <wp:anchor distT="0" distB="0" distL="114300" distR="114300" simplePos="0" relativeHeight="251658240" behindDoc="1" locked="0" layoutInCell="1" allowOverlap="1" wp14:anchorId="15491982" wp14:editId="76836DF7">
                  <wp:simplePos x="0" y="0"/>
                  <wp:positionH relativeFrom="margin">
                    <wp:posOffset>23495</wp:posOffset>
                  </wp:positionH>
                  <wp:positionV relativeFrom="paragraph">
                    <wp:posOffset>104775</wp:posOffset>
                  </wp:positionV>
                  <wp:extent cx="1933575" cy="747235"/>
                  <wp:effectExtent l="0" t="0" r="0" b="0"/>
                  <wp:wrapTight wrapText="bothSides">
                    <wp:wrapPolygon edited="0">
                      <wp:start x="0" y="0"/>
                      <wp:lineTo x="0" y="20939"/>
                      <wp:lineTo x="21281" y="20939"/>
                      <wp:lineTo x="21281" y="0"/>
                      <wp:lineTo x="0" y="0"/>
                    </wp:wrapPolygon>
                  </wp:wrapTight>
                  <wp:docPr id="1" name="Picture 1" descr="866logo_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866logo_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33575" cy="747235"/>
                          </a:xfrm>
                          <a:prstGeom prst="rect">
                            <a:avLst/>
                          </a:prstGeom>
                          <a:noFill/>
                        </pic:spPr>
                      </pic:pic>
                    </a:graphicData>
                  </a:graphic>
                  <wp14:sizeRelH relativeFrom="page">
                    <wp14:pctWidth>0</wp14:pctWidth>
                  </wp14:sizeRelH>
                  <wp14:sizeRelV relativeFrom="page">
                    <wp14:pctHeight>0</wp14:pctHeight>
                  </wp14:sizeRelV>
                </wp:anchor>
              </w:drawing>
            </w:r>
            <w:r w:rsidR="00730446">
              <w:rPr>
                <w:rFonts w:ascii="Verdana" w:hAnsi="Verdana"/>
                <w:b/>
                <w:color w:val="FFFFFF"/>
                <w:sz w:val="24"/>
              </w:rPr>
              <w:t xml:space="preserve"> </w:t>
            </w:r>
            <w:r w:rsidRPr="00EA0BB4">
              <w:rPr>
                <w:rFonts w:ascii="Verdana" w:hAnsi="Verdana"/>
                <w:b/>
                <w:color w:val="FFFFFF"/>
                <w:sz w:val="24"/>
              </w:rPr>
              <w:t>BWRDD IECHYD PRIFYSGOLN ANEURIN BEVAN</w:t>
            </w:r>
            <w:r w:rsidR="00F8544F">
              <w:rPr>
                <w:rFonts w:ascii="Verdana" w:hAnsi="Verdana"/>
                <w:b/>
                <w:color w:val="FFFFFF"/>
                <w:sz w:val="24"/>
              </w:rPr>
              <w:t>/</w:t>
            </w:r>
            <w:r w:rsidRPr="00EA0BB4" w:rsidR="00F8544F">
              <w:rPr>
                <w:rFonts w:ascii="Verdana" w:hAnsi="Verdana"/>
                <w:b/>
                <w:color w:val="FFFFFF"/>
                <w:sz w:val="24"/>
              </w:rPr>
              <w:t xml:space="preserve">ANEURIN BEVAN UNIVERSITY HEALTH BOARD </w:t>
            </w:r>
          </w:p>
          <w:p w:rsidRPr="00EA0BB4" w:rsidR="00D33788" w:rsidP="00946917" w:rsidRDefault="00730446" w14:paraId="7B8E4FF3" w14:textId="0930D181">
            <w:pPr>
              <w:jc w:val="center"/>
              <w:rPr>
                <w:rFonts w:ascii="Verdana" w:hAnsi="Verdana" w:eastAsia="Arial"/>
                <w:sz w:val="24"/>
              </w:rPr>
            </w:pPr>
            <w:r>
              <w:rPr>
                <w:rFonts w:ascii="Verdana" w:hAnsi="Verdana"/>
                <w:b/>
                <w:color w:val="FFFFFF"/>
                <w:sz w:val="24"/>
              </w:rPr>
              <w:t xml:space="preserve">MINUTES OF </w:t>
            </w:r>
            <w:r w:rsidR="00F8544F">
              <w:rPr>
                <w:rFonts w:ascii="Verdana" w:hAnsi="Verdana"/>
                <w:b/>
                <w:color w:val="FFFFFF"/>
                <w:sz w:val="24"/>
              </w:rPr>
              <w:t>THE</w:t>
            </w:r>
            <w:r w:rsidR="00BB59C6">
              <w:rPr>
                <w:rFonts w:ascii="Verdana" w:hAnsi="Verdana"/>
                <w:b/>
                <w:color w:val="FFFFFF"/>
                <w:sz w:val="24"/>
              </w:rPr>
              <w:t xml:space="preserve"> AUDIT, RISK AND ASSURANCE COMMITTEE</w:t>
            </w:r>
          </w:p>
        </w:tc>
      </w:tr>
    </w:tbl>
    <w:p w:rsidR="00D33788" w:rsidP="00D33788" w:rsidRDefault="00D33788" w14:paraId="55650EDC" w14:textId="4CD258EA">
      <w:pPr>
        <w:rPr>
          <w:rFonts w:ascii="Verdana" w:hAnsi="Verdana"/>
          <w:sz w:val="24"/>
        </w:rPr>
      </w:pPr>
    </w:p>
    <w:tbl>
      <w:tblPr>
        <w:tblStyle w:val="TableGrid"/>
        <w:tblW w:w="9924" w:type="dxa"/>
        <w:tblInd w:w="-431" w:type="dxa"/>
        <w:tblLook w:val="04A0" w:firstRow="1" w:lastRow="0" w:firstColumn="1" w:lastColumn="0" w:noHBand="0" w:noVBand="1"/>
      </w:tblPr>
      <w:tblGrid>
        <w:gridCol w:w="2978"/>
        <w:gridCol w:w="6946"/>
      </w:tblGrid>
      <w:tr w:rsidR="00D33788" w:rsidTr="0095565E" w14:paraId="4F9141AE" w14:textId="77777777">
        <w:tc>
          <w:tcPr>
            <w:tcW w:w="2978" w:type="dxa"/>
            <w:shd w:val="clear" w:color="auto" w:fill="1F4E79" w:themeFill="accent1" w:themeFillShade="80"/>
          </w:tcPr>
          <w:p w:rsidRPr="00730446" w:rsidR="00D33788" w:rsidP="00D33788" w:rsidRDefault="00730446" w14:paraId="4F044271" w14:textId="71189170">
            <w:pPr>
              <w:rPr>
                <w:rFonts w:ascii="Verdana" w:hAnsi="Verdana"/>
                <w:b/>
                <w:bCs/>
                <w:color w:val="FFFFFF" w:themeColor="background1"/>
                <w:sz w:val="24"/>
              </w:rPr>
            </w:pPr>
            <w:r w:rsidRPr="00730446">
              <w:rPr>
                <w:rFonts w:ascii="Verdana" w:hAnsi="Verdana"/>
                <w:b/>
                <w:bCs/>
                <w:color w:val="FFFFFF" w:themeColor="background1"/>
                <w:sz w:val="24"/>
              </w:rPr>
              <w:t>DATE OF MEETING</w:t>
            </w:r>
          </w:p>
        </w:tc>
        <w:tc>
          <w:tcPr>
            <w:tcW w:w="6946" w:type="dxa"/>
          </w:tcPr>
          <w:p w:rsidR="00D33788" w:rsidP="00D33788" w:rsidRDefault="00BB59C6" w14:paraId="7175CEF3" w14:textId="2BF53B98">
            <w:pPr>
              <w:rPr>
                <w:rFonts w:ascii="Verdana" w:hAnsi="Verdana"/>
                <w:sz w:val="24"/>
              </w:rPr>
            </w:pPr>
            <w:r>
              <w:rPr>
                <w:rFonts w:ascii="Verdana" w:hAnsi="Verdana"/>
                <w:sz w:val="24"/>
              </w:rPr>
              <w:t>19</w:t>
            </w:r>
            <w:r w:rsidRPr="00BB59C6">
              <w:rPr>
                <w:rFonts w:ascii="Verdana" w:hAnsi="Verdana"/>
                <w:sz w:val="24"/>
                <w:vertAlign w:val="superscript"/>
              </w:rPr>
              <w:t>th</w:t>
            </w:r>
            <w:r>
              <w:rPr>
                <w:rFonts w:ascii="Verdana" w:hAnsi="Verdana"/>
                <w:sz w:val="24"/>
              </w:rPr>
              <w:t xml:space="preserve"> May 2026 09.30-12.00</w:t>
            </w:r>
          </w:p>
        </w:tc>
      </w:tr>
      <w:tr w:rsidR="00D33788" w:rsidTr="0095565E" w14:paraId="6AD00323" w14:textId="77777777">
        <w:tc>
          <w:tcPr>
            <w:tcW w:w="2978" w:type="dxa"/>
            <w:shd w:val="clear" w:color="auto" w:fill="1F4E79" w:themeFill="accent1" w:themeFillShade="80"/>
          </w:tcPr>
          <w:p w:rsidRPr="00730446" w:rsidR="00D33788" w:rsidP="00D33788" w:rsidRDefault="00730446" w14:paraId="12917E5D" w14:textId="0134965E">
            <w:pPr>
              <w:rPr>
                <w:rFonts w:ascii="Verdana" w:hAnsi="Verdana"/>
                <w:b/>
                <w:bCs/>
                <w:color w:val="FFFFFF" w:themeColor="background1"/>
                <w:sz w:val="24"/>
              </w:rPr>
            </w:pPr>
            <w:r w:rsidRPr="00730446">
              <w:rPr>
                <w:rFonts w:ascii="Verdana" w:hAnsi="Verdana"/>
                <w:b/>
                <w:bCs/>
                <w:color w:val="FFFFFF" w:themeColor="background1"/>
                <w:sz w:val="24"/>
              </w:rPr>
              <w:t>VENUE</w:t>
            </w:r>
          </w:p>
        </w:tc>
        <w:tc>
          <w:tcPr>
            <w:tcW w:w="6946" w:type="dxa"/>
          </w:tcPr>
          <w:p w:rsidR="00D33788" w:rsidP="00D33788" w:rsidRDefault="00BB59C6" w14:paraId="72A97A91" w14:textId="7B613F52">
            <w:pPr>
              <w:rPr>
                <w:rFonts w:ascii="Verdana" w:hAnsi="Verdana"/>
                <w:sz w:val="24"/>
              </w:rPr>
            </w:pPr>
            <w:r>
              <w:rPr>
                <w:rFonts w:ascii="Verdana" w:hAnsi="Verdana"/>
                <w:sz w:val="24"/>
              </w:rPr>
              <w:t>Microsoft Teams</w:t>
            </w:r>
          </w:p>
        </w:tc>
      </w:tr>
    </w:tbl>
    <w:p w:rsidR="00D33788" w:rsidP="00D33788" w:rsidRDefault="00D33788" w14:paraId="3CA9E326" w14:textId="5979344B">
      <w:pPr>
        <w:rPr>
          <w:rFonts w:ascii="Verdana" w:hAnsi="Verdana"/>
          <w:sz w:val="24"/>
        </w:rPr>
      </w:pPr>
    </w:p>
    <w:tbl>
      <w:tblPr>
        <w:tblStyle w:val="TableGrid"/>
        <w:tblW w:w="9924" w:type="dxa"/>
        <w:tblInd w:w="-431" w:type="dxa"/>
        <w:tblLook w:val="04A0" w:firstRow="1" w:lastRow="0" w:firstColumn="1" w:lastColumn="0" w:noHBand="0" w:noVBand="1"/>
      </w:tblPr>
      <w:tblGrid>
        <w:gridCol w:w="2553"/>
        <w:gridCol w:w="7371"/>
      </w:tblGrid>
      <w:tr w:rsidR="00A87512" w:rsidTr="0095565E" w14:paraId="131D921C" w14:textId="77777777">
        <w:tc>
          <w:tcPr>
            <w:tcW w:w="2553" w:type="dxa"/>
            <w:vMerge w:val="restart"/>
            <w:shd w:val="clear" w:color="auto" w:fill="1F4E79" w:themeFill="accent1" w:themeFillShade="80"/>
          </w:tcPr>
          <w:p w:rsidRPr="00A87512" w:rsidR="00A87512" w:rsidP="00D33788" w:rsidRDefault="00A87512" w14:paraId="7BFEF6F9" w14:textId="38242279">
            <w:pPr>
              <w:rPr>
                <w:rFonts w:ascii="Verdana" w:hAnsi="Verdana"/>
                <w:b/>
                <w:bCs/>
                <w:color w:val="FFFFFF" w:themeColor="background1"/>
                <w:sz w:val="24"/>
              </w:rPr>
            </w:pPr>
            <w:r w:rsidRPr="00A87512">
              <w:rPr>
                <w:rFonts w:ascii="Verdana" w:hAnsi="Verdana"/>
                <w:b/>
                <w:bCs/>
                <w:color w:val="FFFFFF" w:themeColor="background1"/>
                <w:sz w:val="24"/>
              </w:rPr>
              <w:t>PRESENT</w:t>
            </w:r>
          </w:p>
        </w:tc>
        <w:tc>
          <w:tcPr>
            <w:tcW w:w="7371" w:type="dxa"/>
          </w:tcPr>
          <w:p w:rsidRPr="00A209E1" w:rsidR="00A87512" w:rsidP="00D33788" w:rsidRDefault="00BB59C6" w14:paraId="7F55A165" w14:textId="3BA395DC">
            <w:pPr>
              <w:rPr>
                <w:rFonts w:ascii="Verdana" w:hAnsi="Verdana"/>
                <w:sz w:val="24"/>
              </w:rPr>
            </w:pPr>
            <w:r>
              <w:rPr>
                <w:rFonts w:ascii="Verdana" w:hAnsi="Verdana"/>
                <w:sz w:val="24"/>
              </w:rPr>
              <w:t>Iwan Jones</w:t>
            </w:r>
            <w:r w:rsidR="002017B1">
              <w:rPr>
                <w:rFonts w:ascii="Verdana" w:hAnsi="Verdana"/>
                <w:sz w:val="24"/>
              </w:rPr>
              <w:t xml:space="preserve">, </w:t>
            </w:r>
            <w:r>
              <w:rPr>
                <w:rFonts w:ascii="Verdana" w:hAnsi="Verdana"/>
                <w:sz w:val="24"/>
              </w:rPr>
              <w:t>Chair</w:t>
            </w:r>
          </w:p>
        </w:tc>
      </w:tr>
      <w:tr w:rsidR="00A87512" w:rsidTr="0095565E" w14:paraId="6FD807CD" w14:textId="77777777">
        <w:tc>
          <w:tcPr>
            <w:tcW w:w="2553" w:type="dxa"/>
            <w:vMerge/>
            <w:shd w:val="clear" w:color="auto" w:fill="1F4E79" w:themeFill="accent1" w:themeFillShade="80"/>
          </w:tcPr>
          <w:p w:rsidRPr="00A87512" w:rsidR="00A87512" w:rsidP="00D33788" w:rsidRDefault="00A87512" w14:paraId="707AFDBB" w14:textId="77777777">
            <w:pPr>
              <w:rPr>
                <w:rFonts w:ascii="Verdana" w:hAnsi="Verdana"/>
                <w:b/>
                <w:bCs/>
                <w:color w:val="FFFFFF" w:themeColor="background1"/>
                <w:sz w:val="24"/>
              </w:rPr>
            </w:pPr>
          </w:p>
        </w:tc>
        <w:tc>
          <w:tcPr>
            <w:tcW w:w="7371" w:type="dxa"/>
          </w:tcPr>
          <w:p w:rsidR="00A87512" w:rsidP="00D33788" w:rsidRDefault="00D15E8B" w14:paraId="3964ECAA" w14:textId="07BC7D41">
            <w:pPr>
              <w:rPr>
                <w:rFonts w:ascii="Verdana" w:hAnsi="Verdana"/>
                <w:sz w:val="24"/>
              </w:rPr>
            </w:pPr>
            <w:r>
              <w:rPr>
                <w:rFonts w:ascii="Verdana" w:hAnsi="Verdana"/>
                <w:sz w:val="24"/>
              </w:rPr>
              <w:t>Dafydd Vaughan</w:t>
            </w:r>
            <w:r w:rsidR="002017B1">
              <w:rPr>
                <w:rFonts w:ascii="Verdana" w:hAnsi="Verdana"/>
                <w:sz w:val="24"/>
              </w:rPr>
              <w:t xml:space="preserve">, </w:t>
            </w:r>
            <w:r>
              <w:rPr>
                <w:rFonts w:ascii="Verdana" w:hAnsi="Verdana"/>
                <w:sz w:val="24"/>
              </w:rPr>
              <w:t xml:space="preserve">Vice Chair </w:t>
            </w:r>
          </w:p>
        </w:tc>
      </w:tr>
      <w:tr w:rsidR="00A87512" w:rsidTr="0095565E" w14:paraId="01B53C3F" w14:textId="77777777">
        <w:tc>
          <w:tcPr>
            <w:tcW w:w="2553" w:type="dxa"/>
            <w:vMerge/>
            <w:shd w:val="clear" w:color="auto" w:fill="1F4E79" w:themeFill="accent1" w:themeFillShade="80"/>
          </w:tcPr>
          <w:p w:rsidRPr="00A87512" w:rsidR="00A87512" w:rsidP="00D33788" w:rsidRDefault="00A87512" w14:paraId="4DB03FB4" w14:textId="77777777">
            <w:pPr>
              <w:rPr>
                <w:rFonts w:ascii="Verdana" w:hAnsi="Verdana"/>
                <w:b/>
                <w:bCs/>
                <w:color w:val="FFFFFF" w:themeColor="background1"/>
                <w:sz w:val="24"/>
              </w:rPr>
            </w:pPr>
          </w:p>
        </w:tc>
        <w:tc>
          <w:tcPr>
            <w:tcW w:w="7371" w:type="dxa"/>
          </w:tcPr>
          <w:p w:rsidR="00A87512" w:rsidP="00D33788" w:rsidRDefault="00D15E8B" w14:paraId="7D88BC85" w14:textId="651DD36B">
            <w:pPr>
              <w:rPr>
                <w:rFonts w:ascii="Verdana" w:hAnsi="Verdana"/>
                <w:sz w:val="24"/>
              </w:rPr>
            </w:pPr>
            <w:r>
              <w:rPr>
                <w:rFonts w:ascii="Verdana" w:hAnsi="Verdana"/>
                <w:sz w:val="24"/>
              </w:rPr>
              <w:t>Neil Patrick</w:t>
            </w:r>
            <w:r w:rsidR="002017B1">
              <w:rPr>
                <w:rFonts w:ascii="Verdana" w:hAnsi="Verdana"/>
                <w:sz w:val="24"/>
              </w:rPr>
              <w:t>,</w:t>
            </w:r>
            <w:r>
              <w:rPr>
                <w:rFonts w:ascii="Verdana" w:hAnsi="Verdana"/>
                <w:sz w:val="24"/>
              </w:rPr>
              <w:t xml:space="preserve"> Independent Member</w:t>
            </w:r>
          </w:p>
        </w:tc>
      </w:tr>
      <w:tr w:rsidR="00A87512" w:rsidTr="0095565E" w14:paraId="147667A6" w14:textId="77777777">
        <w:tc>
          <w:tcPr>
            <w:tcW w:w="2553" w:type="dxa"/>
            <w:vMerge/>
            <w:shd w:val="clear" w:color="auto" w:fill="1F4E79" w:themeFill="accent1" w:themeFillShade="80"/>
          </w:tcPr>
          <w:p w:rsidRPr="00A87512" w:rsidR="00A87512" w:rsidP="00D33788" w:rsidRDefault="00A87512" w14:paraId="20D4EF2A" w14:textId="77777777">
            <w:pPr>
              <w:rPr>
                <w:rFonts w:ascii="Verdana" w:hAnsi="Verdana"/>
                <w:b/>
                <w:bCs/>
                <w:color w:val="FFFFFF" w:themeColor="background1"/>
                <w:sz w:val="24"/>
              </w:rPr>
            </w:pPr>
          </w:p>
        </w:tc>
        <w:tc>
          <w:tcPr>
            <w:tcW w:w="7371" w:type="dxa"/>
          </w:tcPr>
          <w:p w:rsidR="00A87512" w:rsidP="00D33788" w:rsidRDefault="00D15E8B" w14:paraId="23E7F388" w14:textId="4444A18A">
            <w:pPr>
              <w:rPr>
                <w:rFonts w:ascii="Verdana" w:hAnsi="Verdana"/>
                <w:sz w:val="24"/>
              </w:rPr>
            </w:pPr>
            <w:r>
              <w:rPr>
                <w:rFonts w:ascii="Verdana" w:hAnsi="Verdana"/>
                <w:sz w:val="24"/>
              </w:rPr>
              <w:t>Helen Cunningham</w:t>
            </w:r>
            <w:r w:rsidR="002017B1">
              <w:rPr>
                <w:rFonts w:ascii="Verdana" w:hAnsi="Verdana"/>
                <w:sz w:val="24"/>
              </w:rPr>
              <w:t>,</w:t>
            </w:r>
            <w:r>
              <w:rPr>
                <w:rFonts w:ascii="Verdana" w:hAnsi="Verdana"/>
                <w:sz w:val="24"/>
              </w:rPr>
              <w:t xml:space="preserve"> Independent Member</w:t>
            </w:r>
          </w:p>
        </w:tc>
      </w:tr>
      <w:tr w:rsidR="00613254" w:rsidTr="001F1A49" w14:paraId="262D7991" w14:textId="77777777">
        <w:trPr>
          <w:trHeight w:val="4426"/>
        </w:trPr>
        <w:tc>
          <w:tcPr>
            <w:tcW w:w="2553" w:type="dxa"/>
            <w:shd w:val="clear" w:color="auto" w:fill="1F4E79" w:themeFill="accent1" w:themeFillShade="80"/>
          </w:tcPr>
          <w:p w:rsidRPr="00A87512" w:rsidR="00613254" w:rsidP="00D33788" w:rsidRDefault="00613254" w14:paraId="21D15524" w14:textId="6E71CD14">
            <w:pPr>
              <w:rPr>
                <w:rFonts w:ascii="Verdana" w:hAnsi="Verdana"/>
                <w:b/>
                <w:bCs/>
                <w:color w:val="FFFFFF" w:themeColor="background1"/>
                <w:sz w:val="24"/>
              </w:rPr>
            </w:pPr>
            <w:r w:rsidRPr="00A87512">
              <w:rPr>
                <w:rFonts w:ascii="Verdana" w:hAnsi="Verdana"/>
                <w:b/>
                <w:bCs/>
                <w:color w:val="FFFFFF" w:themeColor="background1"/>
                <w:sz w:val="24"/>
              </w:rPr>
              <w:t>IN ATTENDANCE</w:t>
            </w:r>
          </w:p>
        </w:tc>
        <w:tc>
          <w:tcPr>
            <w:tcW w:w="7371" w:type="dxa"/>
          </w:tcPr>
          <w:p w:rsidR="00613254" w:rsidP="00613254" w:rsidRDefault="00613254" w14:paraId="06F262B7" w14:textId="17F5F3AB">
            <w:pPr>
              <w:tabs>
                <w:tab w:val="left" w:pos="2410"/>
              </w:tabs>
              <w:spacing w:line="276" w:lineRule="auto"/>
              <w:rPr>
                <w:rFonts w:ascii="Verdana" w:hAnsi="Verdana"/>
                <w:color w:val="000000"/>
                <w:sz w:val="24"/>
                <w:szCs w:val="24"/>
                <w:shd w:val="clear" w:color="auto" w:fill="FFFFFF"/>
              </w:rPr>
            </w:pPr>
            <w:r>
              <w:rPr>
                <w:rStyle w:val="normaltextrun"/>
                <w:rFonts w:ascii="Verdana" w:hAnsi="Verdana"/>
                <w:color w:val="000000"/>
                <w:sz w:val="24"/>
                <w:szCs w:val="24"/>
                <w:shd w:val="clear" w:color="auto" w:fill="FFFFFF"/>
              </w:rPr>
              <w:t>Rani Dash</w:t>
            </w:r>
            <w:r w:rsidR="002017B1">
              <w:rPr>
                <w:rStyle w:val="normaltextrun"/>
                <w:rFonts w:ascii="Verdana" w:hAnsi="Verdana"/>
                <w:color w:val="000000"/>
                <w:sz w:val="24"/>
                <w:szCs w:val="24"/>
                <w:shd w:val="clear" w:color="auto" w:fill="FFFFFF"/>
              </w:rPr>
              <w:t>,</w:t>
            </w:r>
            <w:r>
              <w:rPr>
                <w:rStyle w:val="normaltextrun"/>
                <w:color w:val="000000"/>
                <w:shd w:val="clear" w:color="auto" w:fill="FFFFFF"/>
              </w:rPr>
              <w:t xml:space="preserve"> </w:t>
            </w:r>
            <w:r>
              <w:rPr>
                <w:rFonts w:ascii="Verdana" w:hAnsi="Verdana"/>
                <w:color w:val="000000"/>
                <w:sz w:val="24"/>
                <w:szCs w:val="24"/>
                <w:shd w:val="clear" w:color="auto" w:fill="FFFFFF"/>
              </w:rPr>
              <w:t>Director of Corporate Governance</w:t>
            </w:r>
          </w:p>
          <w:p w:rsidR="00613254" w:rsidP="00613254" w:rsidRDefault="00613254" w14:paraId="6FA09959" w14:textId="51919401">
            <w:pPr>
              <w:tabs>
                <w:tab w:val="left" w:pos="2410"/>
              </w:tabs>
              <w:spacing w:line="276" w:lineRule="auto"/>
              <w:rPr>
                <w:rFonts w:ascii="Verdana" w:hAnsi="Verdana"/>
                <w:color w:val="000000" w:themeColor="text1"/>
                <w:sz w:val="24"/>
                <w:szCs w:val="24"/>
              </w:rPr>
            </w:pPr>
            <w:r>
              <w:rPr>
                <w:rFonts w:ascii="Verdana" w:hAnsi="Verdana"/>
                <w:color w:val="000000" w:themeColor="text1"/>
                <w:sz w:val="24"/>
                <w:szCs w:val="24"/>
              </w:rPr>
              <w:t>Rob Holcombe</w:t>
            </w:r>
            <w:r w:rsidR="002017B1">
              <w:rPr>
                <w:rFonts w:ascii="Verdana" w:hAnsi="Verdana"/>
                <w:color w:val="000000" w:themeColor="text1"/>
                <w:sz w:val="24"/>
                <w:szCs w:val="24"/>
              </w:rPr>
              <w:t>,</w:t>
            </w:r>
            <w:r>
              <w:rPr>
                <w:rFonts w:ascii="Verdana" w:hAnsi="Verdana"/>
                <w:color w:val="000000" w:themeColor="text1"/>
                <w:sz w:val="24"/>
                <w:szCs w:val="24"/>
              </w:rPr>
              <w:t xml:space="preserve"> Director of Finance and Procurement</w:t>
            </w:r>
          </w:p>
          <w:p w:rsidR="00613254" w:rsidP="00613254" w:rsidRDefault="00613254" w14:paraId="7F27EAA2" w14:textId="58E7BCA2">
            <w:pPr>
              <w:tabs>
                <w:tab w:val="left" w:pos="2410"/>
              </w:tabs>
              <w:spacing w:line="276" w:lineRule="auto"/>
              <w:rPr>
                <w:rFonts w:ascii="Verdana" w:hAnsi="Verdana"/>
                <w:color w:val="000000" w:themeColor="text1"/>
                <w:sz w:val="24"/>
                <w:szCs w:val="24"/>
              </w:rPr>
            </w:pPr>
            <w:r>
              <w:rPr>
                <w:rFonts w:ascii="Verdana" w:hAnsi="Verdana"/>
                <w:color w:val="000000" w:themeColor="text1"/>
                <w:sz w:val="24"/>
                <w:szCs w:val="24"/>
              </w:rPr>
              <w:t>Robert Jones</w:t>
            </w:r>
            <w:r w:rsidR="002017B1">
              <w:rPr>
                <w:rFonts w:ascii="Verdana" w:hAnsi="Verdana"/>
                <w:color w:val="000000" w:themeColor="text1"/>
                <w:sz w:val="24"/>
                <w:szCs w:val="24"/>
              </w:rPr>
              <w:t>,</w:t>
            </w:r>
            <w:r>
              <w:rPr>
                <w:rFonts w:ascii="Verdana" w:hAnsi="Verdana"/>
                <w:color w:val="000000" w:themeColor="text1"/>
                <w:sz w:val="24"/>
                <w:szCs w:val="24"/>
              </w:rPr>
              <w:t xml:space="preserve"> Assistant Director of Finance</w:t>
            </w:r>
          </w:p>
          <w:p w:rsidR="00613254" w:rsidP="00613254" w:rsidRDefault="00613254" w14:paraId="39613A12" w14:textId="4D3C7DA0">
            <w:pPr>
              <w:tabs>
                <w:tab w:val="left" w:pos="2410"/>
              </w:tabs>
              <w:spacing w:line="276" w:lineRule="auto"/>
              <w:rPr>
                <w:rFonts w:ascii="Verdana" w:hAnsi="Verdana"/>
                <w:color w:val="000000" w:themeColor="text1"/>
                <w:sz w:val="24"/>
                <w:szCs w:val="24"/>
              </w:rPr>
            </w:pPr>
            <w:r>
              <w:rPr>
                <w:rFonts w:ascii="Verdana" w:hAnsi="Verdana"/>
                <w:color w:val="000000" w:themeColor="text1"/>
                <w:sz w:val="24"/>
                <w:szCs w:val="24"/>
              </w:rPr>
              <w:t>Gareth Lavington</w:t>
            </w:r>
            <w:r w:rsidR="002017B1">
              <w:rPr>
                <w:rFonts w:ascii="Verdana" w:hAnsi="Verdana"/>
                <w:color w:val="000000" w:themeColor="text1"/>
                <w:sz w:val="24"/>
                <w:szCs w:val="24"/>
              </w:rPr>
              <w:t>,</w:t>
            </w:r>
            <w:r>
              <w:rPr>
                <w:rFonts w:ascii="Verdana" w:hAnsi="Verdana"/>
                <w:color w:val="000000" w:themeColor="text1"/>
                <w:sz w:val="24"/>
                <w:szCs w:val="24"/>
              </w:rPr>
              <w:t xml:space="preserve"> Head of Counter Fraud</w:t>
            </w:r>
          </w:p>
          <w:p w:rsidR="00613254" w:rsidP="00613254" w:rsidRDefault="00613254" w14:paraId="61FD89B2" w14:textId="24AC36BF">
            <w:pPr>
              <w:tabs>
                <w:tab w:val="left" w:pos="2410"/>
              </w:tabs>
              <w:spacing w:line="276" w:lineRule="auto"/>
              <w:rPr>
                <w:rFonts w:ascii="Verdana" w:hAnsi="Verdana"/>
                <w:color w:val="000000" w:themeColor="text1"/>
                <w:sz w:val="24"/>
                <w:szCs w:val="24"/>
              </w:rPr>
            </w:pPr>
            <w:r>
              <w:rPr>
                <w:rFonts w:ascii="Verdana" w:hAnsi="Verdana"/>
                <w:color w:val="000000" w:themeColor="text1"/>
                <w:sz w:val="24"/>
                <w:szCs w:val="24"/>
              </w:rPr>
              <w:t>Paul Solloway</w:t>
            </w:r>
            <w:r w:rsidR="002017B1">
              <w:rPr>
                <w:rFonts w:ascii="Verdana" w:hAnsi="Verdana"/>
                <w:color w:val="000000" w:themeColor="text1"/>
                <w:sz w:val="24"/>
                <w:szCs w:val="24"/>
              </w:rPr>
              <w:t>,</w:t>
            </w:r>
            <w:r>
              <w:rPr>
                <w:rFonts w:ascii="Verdana" w:hAnsi="Verdana"/>
                <w:color w:val="000000" w:themeColor="text1"/>
                <w:sz w:val="24"/>
                <w:szCs w:val="24"/>
              </w:rPr>
              <w:t xml:space="preserve"> Director of Digital (Item 3.1)</w:t>
            </w:r>
          </w:p>
          <w:p w:rsidR="00613254" w:rsidP="00613254" w:rsidRDefault="00613254" w14:paraId="5698649A" w14:textId="7DBD0C22">
            <w:pPr>
              <w:tabs>
                <w:tab w:val="left" w:pos="2410"/>
              </w:tabs>
              <w:spacing w:line="276" w:lineRule="auto"/>
              <w:rPr>
                <w:rFonts w:ascii="Verdana" w:hAnsi="Verdana"/>
                <w:color w:val="000000" w:themeColor="text1"/>
                <w:sz w:val="24"/>
                <w:szCs w:val="24"/>
              </w:rPr>
            </w:pPr>
            <w:r>
              <w:rPr>
                <w:rFonts w:ascii="Verdana" w:hAnsi="Verdana"/>
                <w:color w:val="000000" w:themeColor="text1"/>
                <w:sz w:val="24"/>
                <w:szCs w:val="24"/>
              </w:rPr>
              <w:t>Murry Guard</w:t>
            </w:r>
            <w:r w:rsidR="002017B1">
              <w:rPr>
                <w:rFonts w:ascii="Verdana" w:hAnsi="Verdana"/>
                <w:color w:val="000000" w:themeColor="text1"/>
                <w:sz w:val="24"/>
                <w:szCs w:val="24"/>
              </w:rPr>
              <w:t>,</w:t>
            </w:r>
            <w:r>
              <w:rPr>
                <w:rFonts w:ascii="Verdana" w:hAnsi="Verdana"/>
                <w:color w:val="000000" w:themeColor="text1"/>
                <w:sz w:val="24"/>
                <w:szCs w:val="24"/>
              </w:rPr>
              <w:t xml:space="preserve"> Auditor, Internal Audit</w:t>
            </w:r>
          </w:p>
          <w:p w:rsidR="00613254" w:rsidP="00613254" w:rsidRDefault="00613254" w14:paraId="2F585A36" w14:textId="79B96176">
            <w:pPr>
              <w:tabs>
                <w:tab w:val="left" w:pos="2410"/>
              </w:tabs>
              <w:spacing w:line="276" w:lineRule="auto"/>
              <w:rPr>
                <w:rFonts w:ascii="Verdana" w:hAnsi="Verdana"/>
                <w:color w:val="000000" w:themeColor="text1"/>
                <w:sz w:val="24"/>
                <w:szCs w:val="24"/>
              </w:rPr>
            </w:pPr>
            <w:r>
              <w:rPr>
                <w:rFonts w:ascii="Verdana" w:hAnsi="Verdana"/>
                <w:color w:val="000000" w:themeColor="text1"/>
                <w:sz w:val="24"/>
                <w:szCs w:val="24"/>
              </w:rPr>
              <w:t>Naomi Murtagh</w:t>
            </w:r>
            <w:r w:rsidR="002017B1">
              <w:rPr>
                <w:rFonts w:ascii="Verdana" w:hAnsi="Verdana"/>
                <w:color w:val="000000" w:themeColor="text1"/>
                <w:sz w:val="24"/>
                <w:szCs w:val="24"/>
              </w:rPr>
              <w:t xml:space="preserve">, </w:t>
            </w:r>
            <w:r>
              <w:rPr>
                <w:rFonts w:ascii="Verdana" w:hAnsi="Verdana"/>
                <w:color w:val="000000" w:themeColor="text1"/>
                <w:sz w:val="24"/>
                <w:szCs w:val="24"/>
              </w:rPr>
              <w:t>Board Business</w:t>
            </w:r>
            <w:r w:rsidR="002017B1">
              <w:rPr>
                <w:rFonts w:ascii="Verdana" w:hAnsi="Verdana"/>
                <w:color w:val="000000" w:themeColor="text1"/>
                <w:sz w:val="24"/>
                <w:szCs w:val="24"/>
              </w:rPr>
              <w:t xml:space="preserve"> Manager</w:t>
            </w:r>
          </w:p>
          <w:p w:rsidR="00613254" w:rsidP="00613254" w:rsidRDefault="00613254" w14:paraId="6B89A387" w14:textId="515F0007">
            <w:pPr>
              <w:tabs>
                <w:tab w:val="left" w:pos="2410"/>
              </w:tabs>
              <w:spacing w:line="276" w:lineRule="auto"/>
              <w:rPr>
                <w:rFonts w:ascii="Verdana" w:hAnsi="Verdana"/>
                <w:noProof/>
                <w:sz w:val="24"/>
                <w:szCs w:val="24"/>
                <w:lang w:eastAsia="en-GB"/>
              </w:rPr>
            </w:pPr>
            <w:r>
              <w:rPr>
                <w:rFonts w:ascii="Verdana" w:hAnsi="Verdana"/>
                <w:sz w:val="24"/>
                <w:szCs w:val="24"/>
              </w:rPr>
              <w:t>Stephen Chaney</w:t>
            </w:r>
            <w:r w:rsidR="002017B1">
              <w:t>,</w:t>
            </w:r>
            <w:r>
              <w:t xml:space="preserve"> </w:t>
            </w:r>
            <w:r>
              <w:rPr>
                <w:rFonts w:ascii="Verdana" w:hAnsi="Verdana"/>
                <w:noProof/>
                <w:sz w:val="24"/>
                <w:szCs w:val="24"/>
                <w:lang w:eastAsia="en-GB"/>
              </w:rPr>
              <w:t>Head of Internal Audit</w:t>
            </w:r>
          </w:p>
          <w:p w:rsidR="00613254" w:rsidP="00613254" w:rsidRDefault="00613254" w14:paraId="0E24AEB5" w14:textId="4490E4A9">
            <w:pPr>
              <w:tabs>
                <w:tab w:val="left" w:pos="2410"/>
              </w:tabs>
              <w:spacing w:line="276" w:lineRule="auto"/>
              <w:rPr>
                <w:rFonts w:ascii="Verdana" w:hAnsi="Verdana"/>
                <w:noProof/>
                <w:sz w:val="24"/>
                <w:szCs w:val="24"/>
                <w:lang w:eastAsia="en-GB"/>
              </w:rPr>
            </w:pPr>
            <w:r>
              <w:rPr>
                <w:rFonts w:ascii="Verdana" w:hAnsi="Verdana"/>
                <w:noProof/>
                <w:sz w:val="24"/>
                <w:szCs w:val="24"/>
                <w:lang w:eastAsia="en-GB"/>
              </w:rPr>
              <w:t>Efion Jones</w:t>
            </w:r>
            <w:r w:rsidR="002017B1">
              <w:rPr>
                <w:rFonts w:ascii="Verdana" w:hAnsi="Verdana"/>
                <w:noProof/>
                <w:sz w:val="24"/>
                <w:szCs w:val="24"/>
                <w:lang w:eastAsia="en-GB"/>
              </w:rPr>
              <w:t>,</w:t>
            </w:r>
            <w:r>
              <w:rPr>
                <w:rFonts w:ascii="Verdana" w:hAnsi="Verdana"/>
                <w:noProof/>
                <w:sz w:val="24"/>
                <w:szCs w:val="24"/>
                <w:lang w:eastAsia="en-GB"/>
              </w:rPr>
              <w:t xml:space="preserve"> Deputy Head of Internal Audit</w:t>
            </w:r>
          </w:p>
          <w:p w:rsidR="00613254" w:rsidP="00613254" w:rsidRDefault="00613254" w14:paraId="304F04F6" w14:textId="05A0F240">
            <w:pPr>
              <w:tabs>
                <w:tab w:val="left" w:pos="2410"/>
              </w:tabs>
              <w:spacing w:line="276" w:lineRule="auto"/>
              <w:rPr>
                <w:rFonts w:ascii="Verdana" w:hAnsi="Verdana"/>
                <w:noProof/>
                <w:sz w:val="24"/>
                <w:szCs w:val="24"/>
                <w:lang w:eastAsia="en-GB"/>
              </w:rPr>
            </w:pPr>
            <w:r>
              <w:rPr>
                <w:rFonts w:ascii="Verdana" w:hAnsi="Verdana"/>
                <w:noProof/>
                <w:sz w:val="24"/>
                <w:szCs w:val="24"/>
                <w:lang w:eastAsia="en-GB"/>
              </w:rPr>
              <w:t>Julie Rees</w:t>
            </w:r>
            <w:r w:rsidR="002017B1">
              <w:rPr>
                <w:rFonts w:ascii="Verdana" w:hAnsi="Verdana"/>
                <w:noProof/>
                <w:sz w:val="24"/>
                <w:szCs w:val="24"/>
                <w:lang w:eastAsia="en-GB"/>
              </w:rPr>
              <w:t>,</w:t>
            </w:r>
            <w:r>
              <w:rPr>
                <w:rFonts w:ascii="Verdana" w:hAnsi="Verdana"/>
                <w:noProof/>
                <w:sz w:val="24"/>
                <w:szCs w:val="24"/>
                <w:lang w:eastAsia="en-GB"/>
              </w:rPr>
              <w:t xml:space="preserve"> Finance Audit Manager, Audit Wales</w:t>
            </w:r>
          </w:p>
          <w:p w:rsidR="00613254" w:rsidP="00613254" w:rsidRDefault="00613254" w14:paraId="3F4273C3" w14:textId="0A7A4656">
            <w:pPr>
              <w:tabs>
                <w:tab w:val="left" w:pos="2410"/>
              </w:tabs>
              <w:spacing w:line="276" w:lineRule="auto"/>
              <w:rPr>
                <w:rFonts w:ascii="Verdana" w:hAnsi="Verdana" w:eastAsia="Verdana" w:cs="Verdana"/>
                <w:noProof/>
                <w:sz w:val="24"/>
                <w:szCs w:val="24"/>
              </w:rPr>
            </w:pPr>
            <w:r>
              <w:rPr>
                <w:rFonts w:ascii="Verdana" w:hAnsi="Verdana" w:eastAsia="Verdana" w:cs="Verdana"/>
                <w:noProof/>
                <w:sz w:val="24"/>
                <w:szCs w:val="24"/>
              </w:rPr>
              <w:t>Bryony Codd</w:t>
            </w:r>
            <w:r w:rsidR="002017B1">
              <w:rPr>
                <w:rFonts w:ascii="Verdana" w:hAnsi="Verdana" w:eastAsia="Verdana" w:cs="Verdana"/>
                <w:noProof/>
                <w:sz w:val="24"/>
                <w:szCs w:val="24"/>
              </w:rPr>
              <w:t>,</w:t>
            </w:r>
            <w:r>
              <w:rPr>
                <w:rFonts w:ascii="Verdana" w:hAnsi="Verdana" w:eastAsia="Verdana" w:cs="Verdana"/>
                <w:noProof/>
                <w:sz w:val="24"/>
                <w:szCs w:val="24"/>
              </w:rPr>
              <w:t xml:space="preserve"> Head of Corporate Governance</w:t>
            </w:r>
          </w:p>
          <w:p w:rsidR="00613254" w:rsidP="00613254" w:rsidRDefault="00613254" w14:paraId="22C4A465" w14:textId="7C1E7937">
            <w:pPr>
              <w:tabs>
                <w:tab w:val="left" w:pos="2410"/>
              </w:tabs>
              <w:spacing w:line="276" w:lineRule="auto"/>
              <w:rPr>
                <w:rFonts w:ascii="Verdana" w:hAnsi="Verdana"/>
                <w:noProof/>
                <w:sz w:val="24"/>
                <w:szCs w:val="24"/>
                <w:lang w:eastAsia="en-GB"/>
              </w:rPr>
            </w:pPr>
            <w:r>
              <w:rPr>
                <w:rFonts w:ascii="Verdana" w:hAnsi="Verdana" w:eastAsia="Verdana" w:cs="Verdana"/>
                <w:noProof/>
                <w:sz w:val="24"/>
                <w:szCs w:val="24"/>
              </w:rPr>
              <w:t>Gareth lewis</w:t>
            </w:r>
            <w:r w:rsidR="002017B1">
              <w:rPr>
                <w:rFonts w:ascii="Verdana" w:hAnsi="Verdana" w:eastAsia="Verdana" w:cs="Verdana"/>
                <w:noProof/>
                <w:sz w:val="24"/>
                <w:szCs w:val="24"/>
              </w:rPr>
              <w:t>,</w:t>
            </w:r>
            <w:r>
              <w:rPr>
                <w:rFonts w:ascii="Verdana" w:hAnsi="Verdana" w:eastAsia="Verdana" w:cs="Verdana"/>
                <w:noProof/>
                <w:sz w:val="24"/>
                <w:szCs w:val="24"/>
              </w:rPr>
              <w:t xml:space="preserve"> </w:t>
            </w:r>
            <w:r w:rsidR="002017B1">
              <w:rPr>
                <w:rFonts w:ascii="Verdana" w:hAnsi="Verdana" w:eastAsia="Verdana" w:cs="Verdana"/>
                <w:noProof/>
                <w:sz w:val="24"/>
                <w:szCs w:val="24"/>
              </w:rPr>
              <w:t>H</w:t>
            </w:r>
            <w:r>
              <w:rPr>
                <w:rFonts w:ascii="Verdana" w:hAnsi="Verdana" w:eastAsia="Verdana" w:cs="Verdana"/>
                <w:noProof/>
                <w:sz w:val="24"/>
                <w:szCs w:val="24"/>
              </w:rPr>
              <w:t>ead of Financial Services &amp; Accounting</w:t>
            </w:r>
          </w:p>
          <w:p w:rsidRPr="00613254" w:rsidR="00613254" w:rsidP="00613254" w:rsidRDefault="00613254" w14:paraId="76BC058A" w14:textId="381D32E2">
            <w:pPr>
              <w:spacing w:line="300" w:lineRule="auto"/>
              <w:rPr>
                <w:rFonts w:ascii="Verdana" w:hAnsi="Verdana" w:eastAsia="Verdana" w:cs="Verdana"/>
                <w:noProof/>
                <w:sz w:val="24"/>
                <w:szCs w:val="24"/>
              </w:rPr>
            </w:pPr>
            <w:r>
              <w:rPr>
                <w:rFonts w:ascii="Verdana" w:hAnsi="Verdana" w:eastAsia="Verdana" w:cs="Verdana"/>
                <w:noProof/>
                <w:sz w:val="24"/>
                <w:szCs w:val="24"/>
              </w:rPr>
              <w:t>Harry Morris</w:t>
            </w:r>
            <w:r w:rsidR="002017B1">
              <w:rPr>
                <w:rFonts w:ascii="Verdana" w:hAnsi="Verdana" w:eastAsia="Verdana" w:cs="Verdana"/>
                <w:noProof/>
                <w:sz w:val="24"/>
                <w:szCs w:val="24"/>
              </w:rPr>
              <w:t>,</w:t>
            </w:r>
            <w:r>
              <w:rPr>
                <w:rFonts w:ascii="Verdana" w:hAnsi="Verdana" w:eastAsia="Verdana" w:cs="Verdana"/>
                <w:noProof/>
                <w:sz w:val="24"/>
                <w:szCs w:val="24"/>
              </w:rPr>
              <w:t xml:space="preserve"> </w:t>
            </w:r>
            <w:r w:rsidR="002017B1">
              <w:rPr>
                <w:rFonts w:ascii="Verdana" w:hAnsi="Verdana" w:eastAsia="Verdana" w:cs="Verdana"/>
                <w:noProof/>
                <w:sz w:val="24"/>
                <w:szCs w:val="24"/>
              </w:rPr>
              <w:t xml:space="preserve">Committee </w:t>
            </w:r>
            <w:r>
              <w:rPr>
                <w:rFonts w:ascii="Verdana" w:hAnsi="Verdana" w:eastAsia="Verdana" w:cs="Verdana"/>
                <w:noProof/>
                <w:sz w:val="24"/>
                <w:szCs w:val="24"/>
              </w:rPr>
              <w:t>Secreteriat</w:t>
            </w:r>
          </w:p>
        </w:tc>
      </w:tr>
      <w:tr w:rsidR="00A87512" w:rsidTr="0095565E" w14:paraId="1A737C50" w14:textId="77777777">
        <w:tc>
          <w:tcPr>
            <w:tcW w:w="2553" w:type="dxa"/>
            <w:shd w:val="clear" w:color="auto" w:fill="1F4E79" w:themeFill="accent1" w:themeFillShade="80"/>
          </w:tcPr>
          <w:p w:rsidRPr="00A87512" w:rsidR="00A87512" w:rsidP="00D33788" w:rsidRDefault="00A87512" w14:paraId="5949683D" w14:textId="4D271C7C">
            <w:pPr>
              <w:rPr>
                <w:rFonts w:ascii="Verdana" w:hAnsi="Verdana"/>
                <w:b/>
                <w:bCs/>
                <w:sz w:val="24"/>
              </w:rPr>
            </w:pPr>
            <w:r w:rsidRPr="00A87512">
              <w:rPr>
                <w:rFonts w:ascii="Verdana" w:hAnsi="Verdana"/>
                <w:b/>
                <w:bCs/>
                <w:color w:val="FFFFFF" w:themeColor="background1"/>
                <w:sz w:val="24"/>
              </w:rPr>
              <w:t>APOLOGIES</w:t>
            </w:r>
          </w:p>
        </w:tc>
        <w:tc>
          <w:tcPr>
            <w:tcW w:w="7371" w:type="dxa"/>
          </w:tcPr>
          <w:p w:rsidR="00A87512" w:rsidP="00D33788" w:rsidRDefault="00613254" w14:paraId="1489AC7B" w14:textId="5335E456">
            <w:pPr>
              <w:rPr>
                <w:rFonts w:ascii="Verdana" w:hAnsi="Verdana"/>
                <w:sz w:val="24"/>
              </w:rPr>
            </w:pPr>
            <w:r>
              <w:rPr>
                <w:rFonts w:ascii="Verdana" w:hAnsi="Verdana"/>
                <w:sz w:val="24"/>
              </w:rPr>
              <w:t>Helen Sweetland</w:t>
            </w:r>
            <w:r w:rsidR="002017B1">
              <w:rPr>
                <w:rFonts w:ascii="Verdana" w:hAnsi="Verdana"/>
                <w:sz w:val="24"/>
              </w:rPr>
              <w:t>,</w:t>
            </w:r>
            <w:r>
              <w:rPr>
                <w:rFonts w:ascii="Verdana" w:hAnsi="Verdana"/>
                <w:sz w:val="24"/>
              </w:rPr>
              <w:t xml:space="preserve"> Independent Member</w:t>
            </w:r>
          </w:p>
          <w:p w:rsidRPr="00613254" w:rsidR="00613254" w:rsidP="00613254" w:rsidRDefault="00613254" w14:paraId="7030C7F2" w14:textId="5585A815">
            <w:pPr>
              <w:tabs>
                <w:tab w:val="left" w:pos="2410"/>
              </w:tabs>
              <w:spacing w:line="276" w:lineRule="auto"/>
              <w:rPr>
                <w:rFonts w:ascii="Verdana" w:hAnsi="Verdana"/>
                <w:color w:val="000000" w:themeColor="text1"/>
                <w:sz w:val="24"/>
                <w:szCs w:val="24"/>
              </w:rPr>
            </w:pPr>
            <w:r>
              <w:rPr>
                <w:rFonts w:ascii="Verdana" w:hAnsi="Verdana"/>
                <w:color w:val="000000" w:themeColor="text1"/>
                <w:sz w:val="24"/>
                <w:szCs w:val="24"/>
              </w:rPr>
              <w:t>Lucy Windsor</w:t>
            </w:r>
            <w:r w:rsidR="002017B1">
              <w:rPr>
                <w:rFonts w:ascii="Verdana" w:hAnsi="Verdana"/>
                <w:color w:val="000000" w:themeColor="text1"/>
                <w:sz w:val="24"/>
                <w:szCs w:val="24"/>
              </w:rPr>
              <w:t>,</w:t>
            </w:r>
            <w:r>
              <w:rPr>
                <w:rFonts w:ascii="Verdana" w:hAnsi="Verdana"/>
                <w:color w:val="000000" w:themeColor="text1"/>
                <w:sz w:val="24"/>
                <w:szCs w:val="24"/>
              </w:rPr>
              <w:t xml:space="preserve"> Head of Corporate Risk and Assurance</w:t>
            </w:r>
          </w:p>
        </w:tc>
      </w:tr>
    </w:tbl>
    <w:p w:rsidR="00730446" w:rsidP="00D33788" w:rsidRDefault="00730446" w14:paraId="19D7F82B" w14:textId="4E0FD460">
      <w:pPr>
        <w:rPr>
          <w:rFonts w:ascii="Verdana" w:hAnsi="Verdana"/>
          <w:sz w:val="24"/>
        </w:rPr>
      </w:pPr>
    </w:p>
    <w:p w:rsidR="001F1A49" w:rsidP="00D33788" w:rsidRDefault="001F1A49" w14:paraId="505358EA" w14:textId="2886F462">
      <w:pPr>
        <w:rPr>
          <w:rFonts w:ascii="Verdana" w:hAnsi="Verdana"/>
          <w:sz w:val="24"/>
        </w:rPr>
      </w:pPr>
    </w:p>
    <w:p w:rsidRPr="00EA0BB4" w:rsidR="001F1A49" w:rsidP="00D33788" w:rsidRDefault="001F1A49" w14:paraId="5C5A123D" w14:textId="77777777">
      <w:pPr>
        <w:rPr>
          <w:rFonts w:ascii="Verdana" w:hAnsi="Verdana"/>
          <w:sz w:val="24"/>
        </w:rPr>
      </w:pPr>
    </w:p>
    <w:tbl>
      <w:tblPr>
        <w:tblStyle w:val="TableGrid"/>
        <w:tblW w:w="11058" w:type="dxa"/>
        <w:tblInd w:w="-998" w:type="dxa"/>
        <w:tblLook w:val="04A0" w:firstRow="1" w:lastRow="0" w:firstColumn="1" w:lastColumn="0" w:noHBand="0" w:noVBand="1"/>
      </w:tblPr>
      <w:tblGrid>
        <w:gridCol w:w="2836"/>
        <w:gridCol w:w="8222"/>
      </w:tblGrid>
      <w:tr w:rsidR="00004B98" w:rsidTr="3798B766" w14:paraId="44D7FF56" w14:textId="77777777">
        <w:trPr>
          <w:trHeight w:val="454"/>
        </w:trPr>
        <w:tc>
          <w:tcPr>
            <w:tcW w:w="11058" w:type="dxa"/>
            <w:gridSpan w:val="2"/>
            <w:tcBorders>
              <w:top w:val="single" w:color="auto" w:sz="4" w:space="0"/>
              <w:left w:val="single" w:color="auto" w:sz="4" w:space="0"/>
              <w:bottom w:val="single" w:color="auto" w:sz="4" w:space="0"/>
              <w:right w:val="single" w:color="auto" w:sz="4" w:space="0"/>
            </w:tcBorders>
            <w:shd w:val="clear" w:color="auto" w:fill="1F4E79" w:themeFill="accent1" w:themeFillShade="80"/>
            <w:tcMar/>
            <w:vAlign w:val="center"/>
            <w:hideMark/>
          </w:tcPr>
          <w:p w:rsidR="00004B98" w:rsidRDefault="00004B98" w14:paraId="6195A496" w14:textId="77777777">
            <w:pPr>
              <w:tabs>
                <w:tab w:val="left" w:pos="2412"/>
              </w:tabs>
              <w:rPr>
                <w:rFonts w:ascii="Verdana" w:hAnsi="Verdana"/>
                <w:b/>
                <w:bCs/>
                <w:color w:val="FFFFFF" w:themeColor="background1"/>
                <w:sz w:val="24"/>
                <w:szCs w:val="24"/>
              </w:rPr>
            </w:pPr>
            <w:r>
              <w:rPr>
                <w:rFonts w:ascii="Verdana" w:hAnsi="Verdana"/>
                <w:b/>
                <w:bCs/>
                <w:color w:val="FFFFFF" w:themeColor="background1"/>
                <w:sz w:val="24"/>
                <w:szCs w:val="24"/>
              </w:rPr>
              <w:t>Preliminary Matters</w:t>
            </w:r>
          </w:p>
        </w:tc>
      </w:tr>
      <w:tr w:rsidR="00A6621B" w:rsidTr="3798B766" w14:paraId="53157560" w14:textId="77777777">
        <w:trPr>
          <w:trHeight w:val="782"/>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hideMark/>
          </w:tcPr>
          <w:p w:rsidR="00A6621B" w:rsidRDefault="00A6621B" w14:paraId="2D6B4ED9" w14:textId="0A5E4594">
            <w:pPr>
              <w:rPr>
                <w:rFonts w:ascii="Verdana" w:hAnsi="Verdana"/>
                <w:b/>
                <w:bCs/>
                <w:color w:val="FFFFFF" w:themeColor="background1"/>
                <w:sz w:val="24"/>
                <w:szCs w:val="24"/>
              </w:rPr>
            </w:pPr>
            <w:r>
              <w:rPr>
                <w:rFonts w:ascii="Verdana" w:hAnsi="Verdana"/>
                <w:b/>
                <w:bCs/>
                <w:color w:val="FFFFFF" w:themeColor="background1"/>
                <w:sz w:val="24"/>
                <w:szCs w:val="24"/>
              </w:rPr>
              <w:t>ARAC 0519/01</w:t>
            </w:r>
          </w:p>
        </w:tc>
        <w:tc>
          <w:tcPr>
            <w:tcW w:w="8222" w:type="dxa"/>
            <w:tcBorders>
              <w:top w:val="single" w:color="auto" w:sz="4" w:space="0"/>
              <w:left w:val="single" w:color="auto" w:sz="4" w:space="0"/>
              <w:bottom w:val="single" w:color="auto" w:sz="4" w:space="0"/>
              <w:right w:val="single" w:color="auto" w:sz="4" w:space="0"/>
            </w:tcBorders>
            <w:tcMar/>
            <w:hideMark/>
          </w:tcPr>
          <w:p w:rsidR="00A6621B" w:rsidRDefault="00A6621B" w14:paraId="08BCB50D" w14:textId="77777777">
            <w:pPr>
              <w:tabs>
                <w:tab w:val="left" w:pos="2412"/>
              </w:tabs>
              <w:rPr>
                <w:rFonts w:ascii="Verdana" w:hAnsi="Verdana"/>
                <w:sz w:val="24"/>
                <w:szCs w:val="24"/>
              </w:rPr>
            </w:pPr>
            <w:r>
              <w:rPr>
                <w:rFonts w:ascii="Verdana" w:hAnsi="Verdana"/>
                <w:b/>
                <w:bCs/>
                <w:sz w:val="24"/>
                <w:szCs w:val="24"/>
              </w:rPr>
              <w:t>Welcome and Introductions</w:t>
            </w:r>
            <w:r>
              <w:rPr>
                <w:rFonts w:ascii="Verdana" w:hAnsi="Verdana"/>
                <w:sz w:val="24"/>
                <w:szCs w:val="24"/>
              </w:rPr>
              <w:t> </w:t>
            </w:r>
          </w:p>
          <w:p w:rsidR="00C3109A" w:rsidP="00C3109A" w:rsidRDefault="00C3109A" w14:paraId="0856DE3F" w14:textId="7DEBF3CB">
            <w:pPr>
              <w:rPr>
                <w:rFonts w:ascii="Verdana" w:hAnsi="Verdana"/>
                <w:sz w:val="24"/>
                <w:szCs w:val="24"/>
              </w:rPr>
            </w:pPr>
          </w:p>
          <w:p w:rsidRPr="00CC4EFD" w:rsidR="00C3109A" w:rsidP="00C3109A" w:rsidRDefault="00C3109A" w14:paraId="797D7C79" w14:textId="374FB81C">
            <w:r>
              <w:rPr>
                <w:rFonts w:ascii="Verdana" w:hAnsi="Verdana"/>
                <w:sz w:val="24"/>
                <w:szCs w:val="24"/>
              </w:rPr>
              <w:t xml:space="preserve">Iwan Jones (IW), Chair, </w:t>
            </w:r>
            <w:r w:rsidRPr="00CC4EFD">
              <w:rPr>
                <w:rStyle w:val="normaltextrun"/>
                <w:rFonts w:ascii="Verdana" w:hAnsi="Verdana"/>
                <w:color w:val="000000"/>
                <w:sz w:val="24"/>
                <w:szCs w:val="24"/>
                <w:shd w:val="clear" w:color="auto" w:fill="FFFFFF"/>
              </w:rPr>
              <w:t>welcomed everyone to the Committee.</w:t>
            </w:r>
            <w:r w:rsidRPr="00CC4EFD">
              <w:rPr>
                <w:rStyle w:val="eop"/>
                <w:rFonts w:ascii="Verdana" w:hAnsi="Verdana"/>
                <w:color w:val="000000"/>
                <w:sz w:val="24"/>
                <w:szCs w:val="24"/>
                <w:shd w:val="clear" w:color="auto" w:fill="FFFFFF"/>
              </w:rPr>
              <w:t> </w:t>
            </w:r>
          </w:p>
          <w:p w:rsidR="00A6621B" w:rsidRDefault="00A6621B" w14:paraId="4A7A5B82" w14:textId="5E1D1CB3">
            <w:pPr>
              <w:tabs>
                <w:tab w:val="left" w:pos="2412"/>
              </w:tabs>
              <w:rPr>
                <w:rFonts w:ascii="Verdana" w:hAnsi="Verdana"/>
                <w:sz w:val="24"/>
                <w:szCs w:val="24"/>
              </w:rPr>
            </w:pPr>
            <w:r>
              <w:rPr>
                <w:rFonts w:ascii="Verdana" w:hAnsi="Verdana"/>
                <w:sz w:val="24"/>
                <w:szCs w:val="24"/>
              </w:rPr>
              <w:t xml:space="preserve"> </w:t>
            </w:r>
          </w:p>
        </w:tc>
      </w:tr>
      <w:tr w:rsidR="00A6621B" w:rsidTr="3798B766" w14:paraId="2DD02DD1" w14:textId="77777777">
        <w:trPr>
          <w:trHeight w:val="680"/>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hideMark/>
          </w:tcPr>
          <w:p w:rsidR="00A6621B" w:rsidRDefault="00A6621B" w14:paraId="7944B3F8" w14:textId="3F234E4B">
            <w:pPr>
              <w:rPr>
                <w:rFonts w:ascii="Verdana" w:hAnsi="Verdana"/>
                <w:b/>
                <w:bCs/>
                <w:color w:val="FFFFFF" w:themeColor="background1"/>
                <w:sz w:val="24"/>
                <w:szCs w:val="24"/>
              </w:rPr>
            </w:pPr>
            <w:r>
              <w:rPr>
                <w:rFonts w:ascii="Verdana" w:hAnsi="Verdana"/>
                <w:b/>
                <w:bCs/>
                <w:color w:val="FFFFFF" w:themeColor="background1"/>
                <w:sz w:val="24"/>
                <w:szCs w:val="24"/>
              </w:rPr>
              <w:t>ARAC 0519/02</w:t>
            </w:r>
          </w:p>
        </w:tc>
        <w:tc>
          <w:tcPr>
            <w:tcW w:w="8222" w:type="dxa"/>
            <w:tcBorders>
              <w:top w:val="single" w:color="auto" w:sz="4" w:space="0"/>
              <w:left w:val="single" w:color="auto" w:sz="4" w:space="0"/>
              <w:bottom w:val="single" w:color="auto" w:sz="4" w:space="0"/>
              <w:right w:val="single" w:color="auto" w:sz="4" w:space="0"/>
            </w:tcBorders>
            <w:tcMar/>
            <w:hideMark/>
          </w:tcPr>
          <w:p w:rsidR="00A6621B" w:rsidRDefault="00A6621B" w14:paraId="5BB937F7" w14:textId="77777777">
            <w:pPr>
              <w:tabs>
                <w:tab w:val="left" w:pos="2412"/>
              </w:tabs>
              <w:rPr>
                <w:rStyle w:val="eop"/>
              </w:rPr>
            </w:pPr>
            <w:r>
              <w:rPr>
                <w:rFonts w:ascii="Verdana" w:hAnsi="Verdana"/>
                <w:b/>
                <w:bCs/>
                <w:sz w:val="24"/>
                <w:szCs w:val="24"/>
              </w:rPr>
              <w:t>Apologies for Absence </w:t>
            </w:r>
          </w:p>
          <w:p w:rsidR="00C3109A" w:rsidRDefault="00C3109A" w14:paraId="32C78728" w14:textId="77777777">
            <w:pPr>
              <w:tabs>
                <w:tab w:val="left" w:pos="2410"/>
              </w:tabs>
              <w:rPr>
                <w:rFonts w:ascii="Verdana" w:hAnsi="Verdana"/>
                <w:sz w:val="24"/>
                <w:szCs w:val="24"/>
              </w:rPr>
            </w:pPr>
          </w:p>
          <w:p w:rsidR="00A6621B" w:rsidRDefault="00C3109A" w14:paraId="1D86CFC7" w14:textId="47C17A33">
            <w:pPr>
              <w:tabs>
                <w:tab w:val="left" w:pos="2410"/>
              </w:tabs>
              <w:rPr>
                <w:rFonts w:ascii="Verdana" w:hAnsi="Verdana"/>
                <w:noProof/>
                <w:sz w:val="24"/>
                <w:szCs w:val="24"/>
                <w:lang w:eastAsia="en-GB"/>
              </w:rPr>
            </w:pPr>
            <w:r>
              <w:rPr>
                <w:rFonts w:ascii="Verdana" w:hAnsi="Verdana"/>
                <w:sz w:val="24"/>
                <w:szCs w:val="24"/>
              </w:rPr>
              <w:t xml:space="preserve"> Iwan Jones (IW), Chair, </w:t>
            </w:r>
            <w:r w:rsidRPr="00CC4EFD">
              <w:rPr>
                <w:rStyle w:val="normaltextrun"/>
                <w:rFonts w:ascii="Verdana" w:hAnsi="Verdana"/>
                <w:b/>
                <w:bCs/>
                <w:color w:val="000000"/>
                <w:sz w:val="24"/>
                <w:szCs w:val="24"/>
                <w:shd w:val="clear" w:color="auto" w:fill="FFFFFF"/>
              </w:rPr>
              <w:t>NOTED</w:t>
            </w:r>
            <w:r>
              <w:rPr>
                <w:rStyle w:val="normaltextrun"/>
                <w:rFonts w:ascii="Verdana" w:hAnsi="Verdana"/>
                <w:b/>
                <w:bCs/>
                <w:color w:val="000000"/>
                <w:sz w:val="24"/>
                <w:szCs w:val="24"/>
                <w:shd w:val="clear" w:color="auto" w:fill="FFFFFF"/>
              </w:rPr>
              <w:t xml:space="preserve"> </w:t>
            </w:r>
            <w:r w:rsidRPr="00552B64">
              <w:rPr>
                <w:rStyle w:val="normaltextrun"/>
                <w:rFonts w:ascii="Verdana" w:hAnsi="Verdana"/>
                <w:color w:val="000000"/>
                <w:sz w:val="24"/>
                <w:szCs w:val="24"/>
                <w:shd w:val="clear" w:color="auto" w:fill="FFFFFF"/>
              </w:rPr>
              <w:t>the</w:t>
            </w:r>
            <w:r>
              <w:rPr>
                <w:rStyle w:val="normaltextrun"/>
                <w:rFonts w:ascii="Verdana" w:hAnsi="Verdana"/>
                <w:color w:val="000000"/>
                <w:sz w:val="24"/>
                <w:szCs w:val="24"/>
                <w:shd w:val="clear" w:color="auto" w:fill="FFFFFF"/>
              </w:rPr>
              <w:t xml:space="preserve"> </w:t>
            </w:r>
            <w:r w:rsidRPr="001A6EB5">
              <w:rPr>
                <w:rStyle w:val="normaltextrun"/>
                <w:rFonts w:ascii="Verdana" w:hAnsi="Verdana"/>
                <w:color w:val="000000"/>
                <w:sz w:val="24"/>
                <w:szCs w:val="28"/>
                <w:shd w:val="clear" w:color="auto" w:fill="FFFFFF"/>
              </w:rPr>
              <w:t xml:space="preserve">apologies </w:t>
            </w:r>
            <w:r>
              <w:rPr>
                <w:rStyle w:val="normaltextrun"/>
                <w:rFonts w:ascii="Verdana" w:hAnsi="Verdana"/>
                <w:color w:val="000000"/>
                <w:sz w:val="24"/>
                <w:szCs w:val="24"/>
                <w:shd w:val="clear" w:color="auto" w:fill="FFFFFF"/>
              </w:rPr>
              <w:t>r</w:t>
            </w:r>
            <w:r w:rsidRPr="00CC4EFD">
              <w:rPr>
                <w:rStyle w:val="normaltextrun"/>
                <w:rFonts w:ascii="Verdana" w:hAnsi="Verdana"/>
                <w:color w:val="000000"/>
                <w:sz w:val="24"/>
                <w:szCs w:val="24"/>
                <w:shd w:val="clear" w:color="auto" w:fill="FFFFFF"/>
              </w:rPr>
              <w:t>eceived</w:t>
            </w:r>
            <w:r>
              <w:rPr>
                <w:rStyle w:val="normaltextrun"/>
                <w:rFonts w:ascii="Verdana" w:hAnsi="Verdana"/>
                <w:color w:val="000000"/>
                <w:sz w:val="24"/>
                <w:szCs w:val="24"/>
                <w:shd w:val="clear" w:color="auto" w:fill="FFFFFF"/>
              </w:rPr>
              <w:t xml:space="preserve"> for this meeting.</w:t>
            </w:r>
          </w:p>
          <w:p w:rsidR="00C3109A" w:rsidRDefault="00C3109A" w14:paraId="6BA4D6C5" w14:textId="2305DBA1">
            <w:pPr>
              <w:tabs>
                <w:tab w:val="left" w:pos="2410"/>
              </w:tabs>
              <w:rPr>
                <w:noProof/>
                <w:lang w:eastAsia="en-GB"/>
              </w:rPr>
            </w:pPr>
          </w:p>
        </w:tc>
      </w:tr>
      <w:tr w:rsidR="00A6621B" w:rsidTr="3798B766" w14:paraId="164206D3" w14:textId="77777777">
        <w:trPr>
          <w:trHeight w:val="680"/>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hideMark/>
          </w:tcPr>
          <w:p w:rsidR="00A6621B" w:rsidRDefault="00A6621B" w14:paraId="267A7448" w14:textId="2455A58D">
            <w:pPr>
              <w:rPr>
                <w:rFonts w:ascii="Verdana" w:hAnsi="Verdana"/>
                <w:b/>
                <w:bCs/>
                <w:color w:val="FFFFFF" w:themeColor="background1"/>
                <w:sz w:val="24"/>
                <w:szCs w:val="24"/>
              </w:rPr>
            </w:pPr>
            <w:r>
              <w:rPr>
                <w:rFonts w:ascii="Verdana" w:hAnsi="Verdana"/>
                <w:b/>
                <w:bCs/>
                <w:color w:val="FFFFFF" w:themeColor="background1"/>
                <w:sz w:val="24"/>
                <w:szCs w:val="24"/>
              </w:rPr>
              <w:t>ARAC 0519/03</w:t>
            </w:r>
          </w:p>
        </w:tc>
        <w:tc>
          <w:tcPr>
            <w:tcW w:w="8222" w:type="dxa"/>
            <w:tcBorders>
              <w:top w:val="single" w:color="auto" w:sz="4" w:space="0"/>
              <w:left w:val="single" w:color="auto" w:sz="4" w:space="0"/>
              <w:bottom w:val="single" w:color="auto" w:sz="4" w:space="0"/>
              <w:right w:val="single" w:color="auto" w:sz="4" w:space="0"/>
            </w:tcBorders>
            <w:tcMar/>
            <w:hideMark/>
          </w:tcPr>
          <w:p w:rsidR="00A6621B" w:rsidP="00A6621B" w:rsidRDefault="00A6621B" w14:paraId="11ECE642" w14:textId="77777777">
            <w:pPr>
              <w:tabs>
                <w:tab w:val="left" w:pos="2412"/>
              </w:tabs>
              <w:rPr>
                <w:rFonts w:ascii="Verdana" w:hAnsi="Verdana"/>
                <w:b/>
                <w:bCs/>
                <w:sz w:val="24"/>
                <w:szCs w:val="24"/>
              </w:rPr>
            </w:pPr>
            <w:r>
              <w:rPr>
                <w:rFonts w:ascii="Verdana" w:hAnsi="Verdana"/>
                <w:b/>
                <w:bCs/>
                <w:sz w:val="24"/>
                <w:szCs w:val="24"/>
              </w:rPr>
              <w:t>Declarations of Interest </w:t>
            </w:r>
          </w:p>
          <w:p w:rsidR="00C3109A" w:rsidP="00A6621B" w:rsidRDefault="00C3109A" w14:paraId="2F950F72" w14:textId="77777777">
            <w:pPr>
              <w:tabs>
                <w:tab w:val="left" w:pos="2412"/>
              </w:tabs>
              <w:rPr>
                <w:rFonts w:ascii="Verdana" w:hAnsi="Verdana" w:cs="Segoe UI"/>
                <w:sz w:val="24"/>
                <w:szCs w:val="24"/>
              </w:rPr>
            </w:pPr>
          </w:p>
          <w:p w:rsidRPr="00A6621B" w:rsidR="00A6621B" w:rsidP="00A6621B" w:rsidRDefault="00A6621B" w14:paraId="74326035" w14:textId="1C381BF4">
            <w:pPr>
              <w:tabs>
                <w:tab w:val="left" w:pos="2412"/>
              </w:tabs>
              <w:rPr>
                <w:rFonts w:ascii="Verdana" w:hAnsi="Verdana"/>
                <w:b/>
                <w:bCs/>
                <w:sz w:val="32"/>
                <w:szCs w:val="32"/>
              </w:rPr>
            </w:pPr>
            <w:r w:rsidRPr="00A6621B">
              <w:rPr>
                <w:rFonts w:ascii="Verdana" w:hAnsi="Verdana" w:cs="Segoe UI"/>
                <w:sz w:val="24"/>
                <w:szCs w:val="24"/>
              </w:rPr>
              <w:t>Helen Cunningham (HC), Independent Member, declared an interest in relation to the Audit Wales General Medical Services (GMS) Contract Challenges report, noting her role as a Councillor and that one of the affected surgeries was within her ward.</w:t>
            </w:r>
          </w:p>
          <w:p w:rsidR="00C3109A" w:rsidP="00A6621B" w:rsidRDefault="00A6621B" w14:paraId="1FEAF70A" w14:textId="77777777">
            <w:pPr>
              <w:pStyle w:val="NormalWeb"/>
              <w:spacing w:line="300" w:lineRule="atLeast"/>
              <w:rPr>
                <w:rFonts w:ascii="Verdana" w:hAnsi="Verdana" w:cs="Segoe UI"/>
              </w:rPr>
            </w:pPr>
            <w:r w:rsidRPr="00A6621B">
              <w:rPr>
                <w:rFonts w:ascii="Verdana" w:hAnsi="Verdana" w:cs="Segoe UI"/>
              </w:rPr>
              <w:t xml:space="preserve">The Committee </w:t>
            </w:r>
            <w:r w:rsidRPr="00A6621B">
              <w:rPr>
                <w:rStyle w:val="Strong"/>
                <w:rFonts w:ascii="Verdana" w:hAnsi="Verdana" w:cs="Segoe UI"/>
              </w:rPr>
              <w:t>NOTED</w:t>
            </w:r>
            <w:r w:rsidRPr="00A6621B">
              <w:rPr>
                <w:rFonts w:ascii="Verdana" w:hAnsi="Verdana" w:cs="Segoe UI"/>
              </w:rPr>
              <w:t xml:space="preserve"> the declaration of interest</w:t>
            </w:r>
            <w:r w:rsidR="00C3109A">
              <w:rPr>
                <w:rFonts w:ascii="Verdana" w:hAnsi="Verdana" w:cs="Segoe UI"/>
              </w:rPr>
              <w:t>.</w:t>
            </w:r>
          </w:p>
          <w:p w:rsidRPr="0075037F" w:rsidR="00C3109A" w:rsidP="00A6621B" w:rsidRDefault="00C3109A" w14:paraId="1DC47ED2" w14:textId="79206290">
            <w:pPr>
              <w:pStyle w:val="NormalWeb"/>
              <w:spacing w:line="300" w:lineRule="atLeast"/>
              <w:rPr>
                <w:rFonts w:ascii="Verdana" w:hAnsi="Verdana" w:cs="Segoe UI"/>
              </w:rPr>
            </w:pPr>
          </w:p>
        </w:tc>
      </w:tr>
      <w:tr w:rsidR="00A6621B" w:rsidTr="3798B766" w14:paraId="1582B225" w14:textId="77777777">
        <w:trPr>
          <w:trHeight w:val="1050"/>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hideMark/>
          </w:tcPr>
          <w:p w:rsidR="00A6621B" w:rsidRDefault="00A6621B" w14:paraId="7E0C7988" w14:textId="38B87B30">
            <w:pPr>
              <w:rPr>
                <w:rFonts w:ascii="Verdana" w:hAnsi="Verdana"/>
                <w:b/>
                <w:bCs/>
                <w:color w:val="FFFFFF" w:themeColor="background1"/>
                <w:sz w:val="24"/>
                <w:szCs w:val="24"/>
              </w:rPr>
            </w:pPr>
            <w:r>
              <w:rPr>
                <w:rFonts w:ascii="Verdana" w:hAnsi="Verdana"/>
                <w:b/>
                <w:bCs/>
                <w:color w:val="FFFFFF" w:themeColor="background1"/>
                <w:sz w:val="24"/>
                <w:szCs w:val="24"/>
              </w:rPr>
              <w:t>ARAC 0519/04</w:t>
            </w:r>
          </w:p>
        </w:tc>
        <w:tc>
          <w:tcPr>
            <w:tcW w:w="8222" w:type="dxa"/>
            <w:tcBorders>
              <w:top w:val="single" w:color="auto" w:sz="4" w:space="0"/>
              <w:left w:val="single" w:color="auto" w:sz="4" w:space="0"/>
              <w:bottom w:val="single" w:color="auto" w:sz="4" w:space="0"/>
              <w:right w:val="single" w:color="auto" w:sz="4" w:space="0"/>
            </w:tcBorders>
            <w:tcMar/>
            <w:hideMark/>
          </w:tcPr>
          <w:p w:rsidR="00A6621B" w:rsidRDefault="00A6621B" w14:paraId="3F9F4F0B" w14:textId="77777777">
            <w:pPr>
              <w:tabs>
                <w:tab w:val="left" w:pos="2412"/>
              </w:tabs>
              <w:rPr>
                <w:rFonts w:ascii="Verdana" w:hAnsi="Verdana"/>
                <w:b/>
                <w:bCs/>
                <w:sz w:val="24"/>
                <w:szCs w:val="24"/>
              </w:rPr>
            </w:pPr>
            <w:r>
              <w:rPr>
                <w:rFonts w:ascii="Verdana" w:hAnsi="Verdana"/>
                <w:b/>
                <w:bCs/>
                <w:sz w:val="24"/>
                <w:szCs w:val="24"/>
              </w:rPr>
              <w:t>Minutes of the previous meeting </w:t>
            </w:r>
          </w:p>
          <w:p w:rsidR="00C3109A" w:rsidRDefault="00C3109A" w14:paraId="17D80CB9" w14:textId="77777777">
            <w:pPr>
              <w:tabs>
                <w:tab w:val="left" w:pos="2412"/>
              </w:tabs>
              <w:spacing w:line="300" w:lineRule="auto"/>
              <w:rPr>
                <w:rFonts w:ascii="Verdana" w:hAnsi="Verdana"/>
                <w:sz w:val="24"/>
                <w:szCs w:val="24"/>
              </w:rPr>
            </w:pPr>
          </w:p>
          <w:p w:rsidR="00A6621B" w:rsidRDefault="00A6621B" w14:paraId="5DA81D8E" w14:textId="1A49AF55">
            <w:pPr>
              <w:tabs>
                <w:tab w:val="left" w:pos="2412"/>
              </w:tabs>
              <w:spacing w:line="300" w:lineRule="auto"/>
              <w:rPr>
                <w:rFonts w:ascii="Verdana" w:hAnsi="Verdana"/>
                <w:sz w:val="24"/>
                <w:szCs w:val="24"/>
              </w:rPr>
            </w:pPr>
            <w:r>
              <w:rPr>
                <w:rFonts w:ascii="Verdana" w:hAnsi="Verdana"/>
                <w:sz w:val="24"/>
                <w:szCs w:val="24"/>
              </w:rPr>
              <w:t>The minutes of the meeting held on the 28</w:t>
            </w:r>
            <w:r w:rsidRPr="00A6621B">
              <w:rPr>
                <w:rFonts w:ascii="Verdana" w:hAnsi="Verdana"/>
                <w:sz w:val="24"/>
                <w:szCs w:val="24"/>
                <w:vertAlign w:val="superscript"/>
              </w:rPr>
              <w:t>th</w:t>
            </w:r>
            <w:r>
              <w:rPr>
                <w:rFonts w:ascii="Verdana" w:hAnsi="Verdana"/>
                <w:sz w:val="24"/>
                <w:szCs w:val="24"/>
              </w:rPr>
              <w:t xml:space="preserve"> April 2026 were agreed as a true and accurate record. </w:t>
            </w:r>
          </w:p>
        </w:tc>
      </w:tr>
      <w:tr w:rsidR="00A6621B" w:rsidTr="3798B766" w14:paraId="75496026" w14:textId="77777777">
        <w:trPr>
          <w:trHeight w:val="990"/>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hideMark/>
          </w:tcPr>
          <w:p w:rsidR="00A6621B" w:rsidRDefault="00A6621B" w14:paraId="51F8FBF3" w14:textId="083F7892">
            <w:pPr>
              <w:rPr>
                <w:rFonts w:ascii="Verdana" w:hAnsi="Verdana"/>
                <w:b/>
                <w:bCs/>
                <w:color w:val="FFFFFF" w:themeColor="background1"/>
                <w:sz w:val="24"/>
                <w:szCs w:val="24"/>
              </w:rPr>
            </w:pPr>
            <w:r>
              <w:rPr>
                <w:rFonts w:ascii="Verdana" w:hAnsi="Verdana"/>
                <w:b/>
                <w:bCs/>
                <w:color w:val="FFFFFF" w:themeColor="background1"/>
                <w:sz w:val="24"/>
                <w:szCs w:val="24"/>
              </w:rPr>
              <w:t>ARAC 0519/05</w:t>
            </w:r>
          </w:p>
        </w:tc>
        <w:tc>
          <w:tcPr>
            <w:tcW w:w="8222" w:type="dxa"/>
            <w:tcBorders>
              <w:top w:val="single" w:color="auto" w:sz="4" w:space="0"/>
              <w:left w:val="single" w:color="auto" w:sz="4" w:space="0"/>
              <w:bottom w:val="single" w:color="auto" w:sz="4" w:space="0"/>
              <w:right w:val="single" w:color="auto" w:sz="4" w:space="0"/>
            </w:tcBorders>
            <w:tcMar/>
          </w:tcPr>
          <w:p w:rsidR="00A6621B" w:rsidRDefault="00A6621B" w14:paraId="57E67031" w14:textId="77777777">
            <w:pPr>
              <w:tabs>
                <w:tab w:val="left" w:pos="2412"/>
              </w:tabs>
              <w:rPr>
                <w:rFonts w:ascii="Verdana" w:hAnsi="Verdana"/>
                <w:b/>
                <w:bCs/>
                <w:sz w:val="24"/>
                <w:szCs w:val="24"/>
              </w:rPr>
            </w:pPr>
            <w:r>
              <w:rPr>
                <w:rFonts w:ascii="Verdana" w:hAnsi="Verdana"/>
                <w:b/>
                <w:bCs/>
                <w:sz w:val="24"/>
                <w:szCs w:val="24"/>
              </w:rPr>
              <w:t>Committee Action Log</w:t>
            </w:r>
          </w:p>
          <w:p w:rsidR="00C3109A" w:rsidP="00A6621B" w:rsidRDefault="00C3109A" w14:paraId="36E7721B" w14:textId="77777777">
            <w:pPr>
              <w:tabs>
                <w:tab w:val="left" w:pos="2412"/>
              </w:tabs>
              <w:rPr>
                <w:rFonts w:ascii="Verdana" w:hAnsi="Verdana"/>
                <w:sz w:val="24"/>
                <w:szCs w:val="24"/>
              </w:rPr>
            </w:pPr>
          </w:p>
          <w:p w:rsidR="00A6621B" w:rsidP="00A6621B" w:rsidRDefault="00A6621B" w14:paraId="4F4F2504" w14:textId="77777777">
            <w:pPr>
              <w:tabs>
                <w:tab w:val="left" w:pos="2412"/>
              </w:tabs>
              <w:rPr>
                <w:rFonts w:ascii="Verdana" w:hAnsi="Verdana"/>
                <w:sz w:val="24"/>
                <w:szCs w:val="24"/>
              </w:rPr>
            </w:pPr>
            <w:r>
              <w:rPr>
                <w:rFonts w:ascii="Verdana" w:hAnsi="Verdana"/>
                <w:sz w:val="24"/>
                <w:szCs w:val="24"/>
              </w:rPr>
              <w:t>The Committee reviewed the action log, noting actions completed, actions in progress, and actions not yet due.</w:t>
            </w:r>
          </w:p>
          <w:p w:rsidR="00C3109A" w:rsidP="00A6621B" w:rsidRDefault="00C3109A" w14:paraId="4F0E5E6D" w14:textId="55764FFD">
            <w:pPr>
              <w:tabs>
                <w:tab w:val="left" w:pos="2412"/>
              </w:tabs>
              <w:rPr>
                <w:rFonts w:ascii="Verdana" w:hAnsi="Verdana"/>
                <w:sz w:val="24"/>
                <w:szCs w:val="24"/>
              </w:rPr>
            </w:pPr>
          </w:p>
        </w:tc>
      </w:tr>
      <w:tr w:rsidR="00004B98" w:rsidTr="3798B766" w14:paraId="25BA2BEA" w14:textId="77777777">
        <w:trPr>
          <w:trHeight w:val="454"/>
        </w:trPr>
        <w:tc>
          <w:tcPr>
            <w:tcW w:w="11058" w:type="dxa"/>
            <w:gridSpan w:val="2"/>
            <w:tcBorders>
              <w:top w:val="single" w:color="auto" w:sz="4" w:space="0"/>
              <w:left w:val="single" w:color="auto" w:sz="4" w:space="0"/>
              <w:bottom w:val="single" w:color="auto" w:sz="4" w:space="0"/>
              <w:right w:val="single" w:color="auto" w:sz="4" w:space="0"/>
            </w:tcBorders>
            <w:shd w:val="clear" w:color="auto" w:fill="1F4E79" w:themeFill="accent1" w:themeFillShade="80"/>
            <w:tcMar/>
            <w:vAlign w:val="center"/>
          </w:tcPr>
          <w:p w:rsidR="00004B98" w:rsidRDefault="00004B98" w14:paraId="4C77A9CE" w14:textId="77777777">
            <w:pPr>
              <w:tabs>
                <w:tab w:val="left" w:pos="2412"/>
              </w:tabs>
              <w:rPr>
                <w:rFonts w:ascii="Verdana" w:hAnsi="Verdana"/>
                <w:b/>
                <w:bCs/>
                <w:color w:val="FFFFFF" w:themeColor="background1"/>
                <w:sz w:val="24"/>
                <w:szCs w:val="24"/>
              </w:rPr>
            </w:pPr>
            <w:r>
              <w:rPr>
                <w:rFonts w:ascii="Verdana" w:hAnsi="Verdana"/>
                <w:b/>
                <w:bCs/>
                <w:color w:val="FFFFFF" w:themeColor="background1"/>
                <w:sz w:val="24"/>
                <w:szCs w:val="24"/>
              </w:rPr>
              <w:t>ITEMS FOR APPROVAL / RATIFICATION / DECISION</w:t>
            </w:r>
          </w:p>
        </w:tc>
      </w:tr>
      <w:tr w:rsidR="007726B7" w:rsidTr="3798B766" w14:paraId="68BB0099" w14:textId="77777777">
        <w:trPr>
          <w:trHeight w:val="515"/>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tcPr>
          <w:p w:rsidR="007726B7" w:rsidRDefault="007726B7" w14:paraId="3E0E9782" w14:textId="77777777">
            <w:pPr>
              <w:rPr>
                <w:rFonts w:ascii="Verdana" w:hAnsi="Verdana"/>
                <w:b/>
                <w:bCs/>
                <w:color w:val="FFFFFF" w:themeColor="background1"/>
                <w:sz w:val="24"/>
                <w:szCs w:val="24"/>
              </w:rPr>
            </w:pPr>
          </w:p>
        </w:tc>
        <w:tc>
          <w:tcPr>
            <w:tcW w:w="8222" w:type="dxa"/>
            <w:tcBorders>
              <w:top w:val="single" w:color="auto" w:sz="4" w:space="0"/>
              <w:left w:val="single" w:color="auto" w:sz="4" w:space="0"/>
              <w:bottom w:val="single" w:color="auto" w:sz="4" w:space="0"/>
              <w:right w:val="single" w:color="auto" w:sz="4" w:space="0"/>
            </w:tcBorders>
            <w:tcMar/>
          </w:tcPr>
          <w:p w:rsidRPr="00004B98" w:rsidR="00004B98" w:rsidP="00004B98" w:rsidRDefault="007726B7" w14:paraId="50D72533" w14:textId="62E0BC55">
            <w:r w:rsidRPr="007726B7">
              <w:rPr>
                <w:rStyle w:val="normaltextrun"/>
                <w:rFonts w:ascii="Verdana" w:hAnsi="Verdana"/>
                <w:color w:val="000000"/>
                <w:sz w:val="24"/>
                <w:szCs w:val="24"/>
                <w:shd w:val="clear" w:color="auto" w:fill="FFFFFF"/>
              </w:rPr>
              <w:t>There were no items for discussion during this section.</w:t>
            </w:r>
            <w:r w:rsidRPr="007726B7">
              <w:rPr>
                <w:rStyle w:val="eop"/>
                <w:rFonts w:ascii="Verdana" w:hAnsi="Verdana"/>
                <w:color w:val="000000"/>
                <w:sz w:val="24"/>
                <w:szCs w:val="24"/>
              </w:rPr>
              <w:t> </w:t>
            </w:r>
          </w:p>
        </w:tc>
      </w:tr>
      <w:tr w:rsidR="00004B98" w:rsidTr="3798B766" w14:paraId="27CA4144" w14:textId="77777777">
        <w:trPr>
          <w:trHeight w:val="454"/>
        </w:trPr>
        <w:tc>
          <w:tcPr>
            <w:tcW w:w="11058" w:type="dxa"/>
            <w:gridSpan w:val="2"/>
            <w:tcBorders>
              <w:top w:val="single" w:color="auto" w:sz="4" w:space="0"/>
              <w:left w:val="single" w:color="auto" w:sz="4" w:space="0"/>
              <w:bottom w:val="single" w:color="auto" w:sz="4" w:space="0"/>
              <w:right w:val="single" w:color="auto" w:sz="4" w:space="0"/>
            </w:tcBorders>
            <w:shd w:val="clear" w:color="auto" w:fill="1F4E79" w:themeFill="accent1" w:themeFillShade="80"/>
            <w:tcMar/>
            <w:vAlign w:val="center"/>
          </w:tcPr>
          <w:p w:rsidR="00004B98" w:rsidRDefault="00004B98" w14:paraId="03CB42B1" w14:textId="77777777">
            <w:pPr>
              <w:rPr>
                <w:rFonts w:ascii="Verdana" w:hAnsi="Verdana" w:eastAsia="Verdana" w:cs="Verdana"/>
                <w:color w:val="FFFFFF" w:themeColor="background1"/>
                <w:sz w:val="24"/>
                <w:szCs w:val="24"/>
              </w:rPr>
            </w:pPr>
            <w:r>
              <w:rPr>
                <w:rFonts w:ascii="Verdana" w:hAnsi="Verdana" w:eastAsia="Verdana" w:cs="Verdana"/>
                <w:b/>
                <w:bCs/>
                <w:color w:val="FFFFFF" w:themeColor="background1"/>
                <w:sz w:val="24"/>
                <w:szCs w:val="24"/>
              </w:rPr>
              <w:t>ITEMS FOR DISCUSSION</w:t>
            </w:r>
          </w:p>
        </w:tc>
      </w:tr>
      <w:tr w:rsidR="00004B98" w:rsidTr="3798B766" w14:paraId="23ACC4D7" w14:textId="77777777">
        <w:trPr>
          <w:trHeight w:val="515"/>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tcPr>
          <w:p w:rsidR="00004B98" w:rsidRDefault="00004B98" w14:paraId="2B5FC119" w14:textId="7182423F">
            <w:pPr>
              <w:rPr>
                <w:rFonts w:ascii="Verdana" w:hAnsi="Verdana"/>
                <w:b/>
                <w:bCs/>
                <w:color w:val="FFFFFF" w:themeColor="background1"/>
                <w:sz w:val="24"/>
                <w:szCs w:val="24"/>
              </w:rPr>
            </w:pPr>
            <w:r>
              <w:rPr>
                <w:rFonts w:ascii="Verdana" w:hAnsi="Verdana"/>
                <w:b/>
                <w:bCs/>
                <w:color w:val="FFFFFF" w:themeColor="background1"/>
                <w:sz w:val="24"/>
                <w:szCs w:val="24"/>
              </w:rPr>
              <w:t>ARAC 0519/0</w:t>
            </w:r>
            <w:r w:rsidR="001B39B7">
              <w:rPr>
                <w:rFonts w:ascii="Verdana" w:hAnsi="Verdana"/>
                <w:b/>
                <w:bCs/>
                <w:color w:val="FFFFFF" w:themeColor="background1"/>
                <w:sz w:val="24"/>
                <w:szCs w:val="24"/>
              </w:rPr>
              <w:t>6</w:t>
            </w:r>
          </w:p>
        </w:tc>
        <w:tc>
          <w:tcPr>
            <w:tcW w:w="8222" w:type="dxa"/>
            <w:tcBorders>
              <w:top w:val="single" w:color="auto" w:sz="4" w:space="0"/>
              <w:left w:val="single" w:color="auto" w:sz="4" w:space="0"/>
              <w:bottom w:val="single" w:color="auto" w:sz="4" w:space="0"/>
              <w:right w:val="single" w:color="auto" w:sz="4" w:space="0"/>
            </w:tcBorders>
            <w:tcMar/>
          </w:tcPr>
          <w:p w:rsidR="00EA67F1" w:rsidP="00EA67F1" w:rsidRDefault="005400F6" w14:paraId="5287864D" w14:textId="343807B3">
            <w:pPr>
              <w:rPr>
                <w:rStyle w:val="normaltextrun"/>
                <w:rFonts w:ascii="Verdana" w:hAnsi="Verdana"/>
                <w:b/>
                <w:bCs/>
                <w:color w:val="000000"/>
                <w:sz w:val="24"/>
                <w:szCs w:val="24"/>
                <w:shd w:val="clear" w:color="auto" w:fill="FFFFFF"/>
              </w:rPr>
            </w:pPr>
            <w:r>
              <w:rPr>
                <w:rStyle w:val="normaltextrun"/>
                <w:rFonts w:ascii="Verdana" w:hAnsi="Verdana"/>
                <w:b/>
                <w:bCs/>
                <w:color w:val="000000"/>
                <w:sz w:val="24"/>
                <w:szCs w:val="24"/>
                <w:shd w:val="clear" w:color="auto" w:fill="FFFFFF"/>
              </w:rPr>
              <w:t>To Receive Deep Dive of Audit Recommendations</w:t>
            </w:r>
          </w:p>
          <w:p w:rsidR="00C3109A" w:rsidP="00EA67F1" w:rsidRDefault="00C3109A" w14:paraId="2D5E5A46" w14:textId="77777777">
            <w:pPr>
              <w:rPr>
                <w:rFonts w:ascii="Verdana" w:hAnsi="Verdana" w:cs="Segoe UI"/>
                <w:sz w:val="24"/>
                <w:szCs w:val="24"/>
              </w:rPr>
            </w:pPr>
          </w:p>
          <w:p w:rsidRPr="00EA67F1" w:rsidR="005400F6" w:rsidP="00EA67F1" w:rsidRDefault="005400F6" w14:paraId="4156EEF7" w14:textId="1837BD1A">
            <w:pPr>
              <w:rPr>
                <w:rFonts w:ascii="Verdana" w:hAnsi="Verdana"/>
                <w:b/>
                <w:bCs/>
                <w:color w:val="000000"/>
                <w:sz w:val="24"/>
                <w:szCs w:val="24"/>
                <w:shd w:val="clear" w:color="auto" w:fill="FFFFFF"/>
              </w:rPr>
            </w:pPr>
            <w:r w:rsidRPr="005400F6">
              <w:rPr>
                <w:rFonts w:ascii="Verdana" w:hAnsi="Verdana" w:cs="Segoe UI"/>
                <w:sz w:val="24"/>
                <w:szCs w:val="24"/>
              </w:rPr>
              <w:t>Rani Dash (RD), Director of Corporate Governance, presented a deep dive into audit recommendations, covering digital, discharge planning and pre</w:t>
            </w:r>
            <w:r w:rsidRPr="005400F6">
              <w:rPr>
                <w:rFonts w:ascii="Verdana" w:hAnsi="Verdana" w:cs="Segoe UI"/>
                <w:sz w:val="24"/>
                <w:szCs w:val="24"/>
              </w:rPr>
              <w:noBreakHyphen/>
            </w:r>
            <w:r w:rsidRPr="005400F6">
              <w:rPr>
                <w:rFonts w:ascii="Verdana" w:hAnsi="Verdana" w:cs="Segoe UI"/>
                <w:sz w:val="24"/>
                <w:szCs w:val="24"/>
              </w:rPr>
              <w:t>2024/25 actions, in line with a previous request from the Committee.</w:t>
            </w:r>
          </w:p>
          <w:p w:rsidRPr="005400F6" w:rsidR="005400F6" w:rsidP="005400F6" w:rsidRDefault="005400F6" w14:paraId="3F1A457C" w14:textId="6479CD98">
            <w:pPr>
              <w:pStyle w:val="NormalWeb"/>
              <w:spacing w:line="300" w:lineRule="atLeast"/>
              <w:rPr>
                <w:rFonts w:ascii="Verdana" w:hAnsi="Verdana" w:cs="Segoe UI"/>
              </w:rPr>
            </w:pPr>
            <w:r w:rsidRPr="005400F6">
              <w:rPr>
                <w:rStyle w:val="Strong"/>
                <w:rFonts w:ascii="Verdana" w:hAnsi="Verdana" w:cs="Segoe UI"/>
              </w:rPr>
              <w:t>Discharge Planning Recommendations</w:t>
            </w:r>
            <w:r>
              <w:rPr>
                <w:rStyle w:val="Strong"/>
                <w:rFonts w:ascii="Verdana" w:hAnsi="Verdana" w:cs="Segoe UI"/>
              </w:rPr>
              <w:t>:</w:t>
            </w:r>
            <w:r w:rsidRPr="005400F6">
              <w:rPr>
                <w:rFonts w:ascii="Verdana" w:hAnsi="Verdana" w:cs="Segoe UI"/>
              </w:rPr>
              <w:br/>
            </w:r>
            <w:r w:rsidRPr="005400F6">
              <w:rPr>
                <w:rFonts w:ascii="Verdana" w:hAnsi="Verdana" w:cs="Segoe UI"/>
              </w:rPr>
              <w:t xml:space="preserve">RD reported that two recommendations from 2022/23 remained </w:t>
            </w:r>
            <w:r w:rsidRPr="005400F6">
              <w:rPr>
                <w:rFonts w:ascii="Verdana" w:hAnsi="Verdana" w:cs="Segoe UI"/>
              </w:rPr>
              <w:t xml:space="preserve">outstanding. It was noted that subject matter leads were not present to provide detailed updates. </w:t>
            </w:r>
            <w:r w:rsidR="00286827">
              <w:rPr>
                <w:rFonts w:ascii="Verdana" w:hAnsi="Verdana"/>
              </w:rPr>
              <w:t xml:space="preserve">Iwan Jones (IW), </w:t>
            </w:r>
            <w:proofErr w:type="gramStart"/>
            <w:r w:rsidR="00286827">
              <w:rPr>
                <w:rFonts w:ascii="Verdana" w:hAnsi="Verdana"/>
              </w:rPr>
              <w:t xml:space="preserve">Chair, </w:t>
            </w:r>
            <w:r w:rsidRPr="005400F6">
              <w:rPr>
                <w:rFonts w:ascii="Verdana" w:hAnsi="Verdana" w:cs="Segoe UI"/>
              </w:rPr>
              <w:t xml:space="preserve"> raised</w:t>
            </w:r>
            <w:proofErr w:type="gramEnd"/>
            <w:r w:rsidRPr="005400F6">
              <w:rPr>
                <w:rFonts w:ascii="Verdana" w:hAnsi="Verdana" w:cs="Segoe UI"/>
              </w:rPr>
              <w:t xml:space="preserve"> concerns regarding previous inconsistencies between external audit reporting and the audit tracker, particularly in relation to discharge planning actions. RD advised that the current tracker had been validated and reflected the most accurate position. SC confirmed that recent internal audit review had identified only minor discrepancies and overall accuracy could be relied upon.</w:t>
            </w:r>
          </w:p>
          <w:p w:rsidRPr="005400F6" w:rsidR="005400F6" w:rsidP="005400F6" w:rsidRDefault="005400F6" w14:paraId="6DE87206" w14:textId="565F8E4B">
            <w:pPr>
              <w:pStyle w:val="NormalWeb"/>
              <w:spacing w:line="300" w:lineRule="atLeast"/>
              <w:rPr>
                <w:rFonts w:ascii="Verdana" w:hAnsi="Verdana" w:cs="Segoe UI"/>
              </w:rPr>
            </w:pPr>
            <w:r w:rsidRPr="005400F6">
              <w:rPr>
                <w:rStyle w:val="Strong"/>
                <w:rFonts w:ascii="Verdana" w:hAnsi="Verdana" w:cs="Segoe UI"/>
              </w:rPr>
              <w:t>Digital Audit Recommendations</w:t>
            </w:r>
            <w:r>
              <w:rPr>
                <w:rStyle w:val="Strong"/>
                <w:rFonts w:ascii="Verdana" w:hAnsi="Verdana" w:cs="Segoe UI"/>
              </w:rPr>
              <w:t>:</w:t>
            </w:r>
            <w:r w:rsidRPr="005400F6">
              <w:rPr>
                <w:rFonts w:ascii="Verdana" w:hAnsi="Verdana" w:cs="Segoe UI"/>
              </w:rPr>
              <w:br/>
            </w:r>
            <w:r w:rsidRPr="005400F6">
              <w:rPr>
                <w:rFonts w:ascii="Verdana" w:hAnsi="Verdana" w:cs="Segoe UI"/>
              </w:rPr>
              <w:t xml:space="preserve">RD outlined the current position of digital audit recommendations, noting that a number </w:t>
            </w:r>
            <w:r w:rsidR="00286827">
              <w:rPr>
                <w:rFonts w:ascii="Verdana" w:hAnsi="Verdana" w:cs="Segoe UI"/>
              </w:rPr>
              <w:t xml:space="preserve">of recommendations </w:t>
            </w:r>
            <w:r w:rsidRPr="005400F6">
              <w:rPr>
                <w:rFonts w:ascii="Verdana" w:hAnsi="Verdana" w:cs="Segoe UI"/>
              </w:rPr>
              <w:t>remained live. It was highlighted that some actions had not yet reached their implementation date, while others were overdue but progressing.</w:t>
            </w:r>
          </w:p>
          <w:p w:rsidRPr="005400F6" w:rsidR="005400F6" w:rsidP="005400F6" w:rsidRDefault="005400F6" w14:paraId="096B3111" w14:textId="336ECF9A">
            <w:pPr>
              <w:pStyle w:val="NormalWeb"/>
              <w:spacing w:line="300" w:lineRule="atLeast"/>
              <w:rPr>
                <w:rFonts w:ascii="Verdana" w:hAnsi="Verdana" w:cs="Segoe UI"/>
              </w:rPr>
            </w:pPr>
            <w:r w:rsidRPr="005400F6">
              <w:rPr>
                <w:rFonts w:ascii="Verdana" w:hAnsi="Verdana" w:cs="Segoe UI"/>
              </w:rPr>
              <w:t xml:space="preserve">Paul Solloway (PS), Director of Digital, acknowledged that </w:t>
            </w:r>
            <w:r w:rsidR="00286827">
              <w:rPr>
                <w:rFonts w:ascii="Verdana" w:hAnsi="Verdana" w:cs="Segoe UI"/>
              </w:rPr>
              <w:t xml:space="preserve">the </w:t>
            </w:r>
            <w:r w:rsidRPr="005400F6">
              <w:rPr>
                <w:rFonts w:ascii="Verdana" w:hAnsi="Verdana" w:cs="Segoe UI"/>
              </w:rPr>
              <w:t>delivery of some recommendations had been challenging due to resource constraints and dependencies on external organisations. PS confirmed that all recommendations remained achievable and were being actively progressed, with the position showing improvement compared to previous years.</w:t>
            </w:r>
          </w:p>
          <w:p w:rsidRPr="005400F6" w:rsidR="005400F6" w:rsidP="005400F6" w:rsidRDefault="005400F6" w14:paraId="4996FD64" w14:textId="2FD11C9B">
            <w:pPr>
              <w:pStyle w:val="NormalWeb"/>
              <w:spacing w:line="300" w:lineRule="atLeast"/>
              <w:rPr>
                <w:rFonts w:ascii="Verdana" w:hAnsi="Verdana" w:cs="Segoe UI"/>
              </w:rPr>
            </w:pPr>
            <w:r w:rsidRPr="005400F6">
              <w:rPr>
                <w:rFonts w:ascii="Verdana" w:hAnsi="Verdana" w:cs="Segoe UI"/>
              </w:rPr>
              <w:t xml:space="preserve">Members noted that some delays were outside of organisational control. Dafydd Vaughan (DV), Independent Member, suggested that reporting </w:t>
            </w:r>
            <w:r w:rsidR="00286827">
              <w:rPr>
                <w:rFonts w:ascii="Verdana" w:hAnsi="Verdana" w:cs="Segoe UI"/>
              </w:rPr>
              <w:t>c</w:t>
            </w:r>
            <w:r w:rsidRPr="005400F6" w:rsidR="00286827">
              <w:rPr>
                <w:rFonts w:ascii="Verdana" w:hAnsi="Verdana" w:cs="Segoe UI"/>
              </w:rPr>
              <w:t xml:space="preserve">ould </w:t>
            </w:r>
            <w:r w:rsidRPr="005400F6">
              <w:rPr>
                <w:rFonts w:ascii="Verdana" w:hAnsi="Verdana" w:cs="Segoe UI"/>
              </w:rPr>
              <w:t>more clearly distinguish between internally controlled actions and those dependent on external factors. RD agreed to incorporate this into future reporting.</w:t>
            </w:r>
          </w:p>
          <w:p w:rsidR="005400F6" w:rsidP="001F1A49" w:rsidRDefault="005400F6" w14:paraId="7D2BEDAB" w14:textId="77777777">
            <w:pPr>
              <w:pStyle w:val="NormalWeb"/>
              <w:spacing w:line="300" w:lineRule="atLeast"/>
              <w:rPr>
                <w:rFonts w:ascii="Verdana" w:hAnsi="Verdana" w:cs="Segoe UI"/>
              </w:rPr>
            </w:pPr>
            <w:r w:rsidRPr="005400F6">
              <w:rPr>
                <w:rFonts w:ascii="Verdana" w:hAnsi="Verdana" w:cs="Segoe UI"/>
              </w:rPr>
              <w:t xml:space="preserve">The Committee </w:t>
            </w:r>
            <w:r w:rsidRPr="005400F6">
              <w:rPr>
                <w:rStyle w:val="Strong"/>
                <w:rFonts w:ascii="Verdana" w:hAnsi="Verdana" w:cs="Segoe UI"/>
              </w:rPr>
              <w:t>NOTED</w:t>
            </w:r>
            <w:r w:rsidRPr="005400F6">
              <w:rPr>
                <w:rFonts w:ascii="Verdana" w:hAnsi="Verdana" w:cs="Segoe UI"/>
              </w:rPr>
              <w:t xml:space="preserve"> the improved position in relation to historic audit recommendations and the assurance provided regarding the accuracy of the tracker, whilst emphasising the need for continued focus on delivery and clearer presentation of dependencies.</w:t>
            </w:r>
          </w:p>
          <w:p w:rsidRPr="001F1A49" w:rsidR="00286827" w:rsidP="001F1A49" w:rsidRDefault="00286827" w14:paraId="137FAA16" w14:textId="067AA8AC">
            <w:pPr>
              <w:pStyle w:val="NormalWeb"/>
              <w:spacing w:line="300" w:lineRule="atLeast"/>
              <w:rPr>
                <w:rStyle w:val="normaltextrun"/>
                <w:rFonts w:ascii="Verdana" w:hAnsi="Verdana" w:cs="Segoe UI"/>
              </w:rPr>
            </w:pPr>
          </w:p>
        </w:tc>
      </w:tr>
      <w:tr w:rsidR="00E756E5" w:rsidTr="3798B766" w14:paraId="6942B5BE" w14:textId="77777777">
        <w:trPr>
          <w:trHeight w:val="515"/>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tcPr>
          <w:p w:rsidR="00E756E5" w:rsidRDefault="00E756E5" w14:paraId="21ACE228" w14:textId="4E7BC8FF">
            <w:pPr>
              <w:rPr>
                <w:rFonts w:ascii="Verdana" w:hAnsi="Verdana"/>
                <w:b/>
                <w:bCs/>
                <w:color w:val="FFFFFF" w:themeColor="background1"/>
                <w:sz w:val="24"/>
                <w:szCs w:val="24"/>
              </w:rPr>
            </w:pPr>
            <w:r>
              <w:rPr>
                <w:rFonts w:ascii="Verdana" w:hAnsi="Verdana"/>
                <w:b/>
                <w:bCs/>
                <w:color w:val="FFFFFF" w:themeColor="background1"/>
                <w:sz w:val="24"/>
                <w:szCs w:val="24"/>
              </w:rPr>
              <w:t>ARAC 0519/0</w:t>
            </w:r>
            <w:r w:rsidR="001B39B7">
              <w:rPr>
                <w:rFonts w:ascii="Verdana" w:hAnsi="Verdana"/>
                <w:b/>
                <w:bCs/>
                <w:color w:val="FFFFFF" w:themeColor="background1"/>
                <w:sz w:val="24"/>
                <w:szCs w:val="24"/>
              </w:rPr>
              <w:t>7</w:t>
            </w:r>
          </w:p>
        </w:tc>
        <w:tc>
          <w:tcPr>
            <w:tcW w:w="8222" w:type="dxa"/>
            <w:tcBorders>
              <w:top w:val="single" w:color="auto" w:sz="4" w:space="0"/>
              <w:left w:val="single" w:color="auto" w:sz="4" w:space="0"/>
              <w:bottom w:val="single" w:color="auto" w:sz="4" w:space="0"/>
              <w:right w:val="single" w:color="auto" w:sz="4" w:space="0"/>
            </w:tcBorders>
            <w:tcMar/>
          </w:tcPr>
          <w:p w:rsidR="00E756E5" w:rsidP="00004B98" w:rsidRDefault="00EA67F1" w14:paraId="205B0C56" w14:textId="77777777">
            <w:pPr>
              <w:rPr>
                <w:rStyle w:val="normaltextrun"/>
                <w:rFonts w:ascii="Verdana" w:hAnsi="Verdana" w:cs="Arial"/>
                <w:b/>
                <w:bCs/>
                <w:color w:val="000000"/>
                <w:sz w:val="24"/>
                <w:szCs w:val="24"/>
                <w:shd w:val="clear" w:color="auto" w:fill="FFFFFF"/>
              </w:rPr>
            </w:pPr>
            <w:r w:rsidRPr="00EA67F1">
              <w:rPr>
                <w:rFonts w:ascii="Verdana" w:hAnsi="Verdana" w:eastAsia="Verdana" w:cs="Verdana"/>
                <w:b/>
                <w:bCs/>
                <w:sz w:val="24"/>
                <w:szCs w:val="24"/>
              </w:rPr>
              <w:t xml:space="preserve">To </w:t>
            </w:r>
            <w:r w:rsidRPr="00EA67F1">
              <w:rPr>
                <w:rStyle w:val="normaltextrun"/>
                <w:rFonts w:ascii="Verdana" w:hAnsi="Verdana" w:cs="Arial"/>
                <w:b/>
                <w:bCs/>
                <w:color w:val="000000"/>
                <w:sz w:val="24"/>
                <w:szCs w:val="24"/>
                <w:shd w:val="clear" w:color="auto" w:fill="FFFFFF"/>
              </w:rPr>
              <w:t>Review the Health Board’s Annual Report (Overview &amp; Performance Section) (Part 1)</w:t>
            </w:r>
          </w:p>
          <w:p w:rsidRPr="00F04DE4" w:rsidR="00F04DE4" w:rsidP="00F04DE4" w:rsidRDefault="00F04DE4" w14:paraId="2A3F74B2" w14:textId="04433EBA">
            <w:pPr>
              <w:pStyle w:val="NormalWeb"/>
              <w:spacing w:line="300" w:lineRule="atLeast"/>
              <w:rPr>
                <w:rFonts w:ascii="Verdana" w:hAnsi="Verdana" w:cs="Segoe UI"/>
              </w:rPr>
            </w:pPr>
            <w:r w:rsidRPr="00F04DE4">
              <w:rPr>
                <w:rFonts w:ascii="Verdana" w:hAnsi="Verdana" w:cs="Segoe UI"/>
              </w:rPr>
              <w:t>Rani Dash (RD), Director of Corporate Governance, presented the draft Annual Report (</w:t>
            </w:r>
            <w:r w:rsidRPr="00286827" w:rsidR="00286827">
              <w:rPr>
                <w:rFonts w:ascii="Verdana" w:hAnsi="Verdana" w:cs="Segoe UI"/>
              </w:rPr>
              <w:t>Overview &amp; Performance</w:t>
            </w:r>
            <w:r w:rsidRPr="00F04DE4">
              <w:rPr>
                <w:rFonts w:ascii="Verdana" w:hAnsi="Verdana" w:cs="Segoe UI"/>
              </w:rPr>
              <w:t>), noting that it had been submitted to Welsh Government and Audit Wales as part of the annual reporting process. RD advised that the report remained in draft form and was presented to the Committee for comment ahead of finalisation and Board approval.</w:t>
            </w:r>
            <w:r w:rsidR="00286827">
              <w:rPr>
                <w:rFonts w:ascii="Verdana" w:hAnsi="Verdana" w:cs="Segoe UI"/>
              </w:rPr>
              <w:t xml:space="preserve"> </w:t>
            </w:r>
          </w:p>
          <w:p w:rsidRPr="00F04DE4" w:rsidR="00F04DE4" w:rsidP="00F04DE4" w:rsidRDefault="00F04DE4" w14:paraId="5F6C9838" w14:textId="77777777">
            <w:pPr>
              <w:pStyle w:val="NormalWeb"/>
              <w:spacing w:line="300" w:lineRule="atLeast"/>
              <w:rPr>
                <w:rFonts w:ascii="Verdana" w:hAnsi="Verdana" w:cs="Segoe UI"/>
              </w:rPr>
            </w:pPr>
            <w:r w:rsidRPr="00F04DE4">
              <w:rPr>
                <w:rFonts w:ascii="Verdana" w:hAnsi="Verdana" w:cs="Segoe UI"/>
              </w:rPr>
              <w:t>RD outlined that the purpose of the report was to demonstrate how the Health Board had delivered against its strategic priorities and objectives over the previous year. It</w:t>
            </w:r>
            <w:r w:rsidRPr="00F04DE4">
              <w:rPr>
                <w:rFonts w:ascii="Segoe UI" w:hAnsi="Segoe UI" w:cs="Segoe UI"/>
              </w:rPr>
              <w:t xml:space="preserve"> </w:t>
            </w:r>
            <w:r w:rsidRPr="00F04DE4">
              <w:rPr>
                <w:rFonts w:ascii="Verdana" w:hAnsi="Verdana" w:cs="Segoe UI"/>
              </w:rPr>
              <w:t>was noted that further updates would be made following feedback from Welsh Government and Audit Wales, with no formal feedback received from Welsh Government at the time of the meeting.</w:t>
            </w:r>
          </w:p>
          <w:p w:rsidRPr="00F04DE4" w:rsidR="00F04DE4" w:rsidP="00F04DE4" w:rsidRDefault="00B33D56" w14:paraId="64188817" w14:textId="401E1CCA">
            <w:pPr>
              <w:pStyle w:val="NormalWeb"/>
              <w:spacing w:line="300" w:lineRule="atLeast"/>
              <w:rPr>
                <w:rFonts w:ascii="Verdana" w:hAnsi="Verdana" w:cs="Segoe UI"/>
              </w:rPr>
            </w:pPr>
            <w:r>
              <w:rPr>
                <w:rFonts w:ascii="Verdana" w:hAnsi="Verdana"/>
              </w:rPr>
              <w:t xml:space="preserve">Iwan Jones (IW), </w:t>
            </w:r>
            <w:proofErr w:type="gramStart"/>
            <w:r>
              <w:rPr>
                <w:rFonts w:ascii="Verdana" w:hAnsi="Verdana"/>
              </w:rPr>
              <w:t xml:space="preserve">Chair, </w:t>
            </w:r>
            <w:r w:rsidRPr="00F04DE4" w:rsidR="00F04DE4">
              <w:rPr>
                <w:rFonts w:ascii="Verdana" w:hAnsi="Verdana" w:cs="Segoe UI"/>
              </w:rPr>
              <w:t xml:space="preserve"> sought</w:t>
            </w:r>
            <w:proofErr w:type="gramEnd"/>
            <w:r w:rsidRPr="00F04DE4" w:rsidR="00F04DE4">
              <w:rPr>
                <w:rFonts w:ascii="Verdana" w:hAnsi="Verdana" w:cs="Segoe UI"/>
              </w:rPr>
              <w:t xml:space="preserve"> clarification on how </w:t>
            </w:r>
            <w:r>
              <w:rPr>
                <w:rFonts w:ascii="Verdana" w:hAnsi="Verdana" w:cs="Segoe UI"/>
              </w:rPr>
              <w:t xml:space="preserve">the </w:t>
            </w:r>
            <w:r w:rsidRPr="00F04DE4" w:rsidR="00F04DE4">
              <w:rPr>
                <w:rFonts w:ascii="Verdana" w:hAnsi="Verdana" w:cs="Segoe UI"/>
              </w:rPr>
              <w:t>figures within the report were validated. RD advised that processes were in place to ensure consistency across different sections of the report, with data checked against source systems and aligned where appropriate with financial information.</w:t>
            </w:r>
          </w:p>
          <w:p w:rsidRPr="00F04DE4" w:rsidR="00F04DE4" w:rsidP="00F04DE4" w:rsidRDefault="00F04DE4" w14:paraId="1C29BBD7" w14:textId="5E43387D">
            <w:pPr>
              <w:pStyle w:val="NormalWeb"/>
              <w:spacing w:line="300" w:lineRule="atLeast"/>
              <w:rPr>
                <w:rFonts w:ascii="Verdana" w:hAnsi="Verdana" w:cs="Segoe UI"/>
              </w:rPr>
            </w:pPr>
            <w:r w:rsidRPr="00F04DE4">
              <w:rPr>
                <w:rFonts w:ascii="Verdana" w:hAnsi="Verdana" w:cs="Segoe UI"/>
              </w:rPr>
              <w:t>The Committee also discussed the narrative within the report</w:t>
            </w:r>
            <w:r w:rsidR="00B33D56">
              <w:rPr>
                <w:rFonts w:ascii="Verdana" w:hAnsi="Verdana" w:cs="Segoe UI"/>
              </w:rPr>
              <w:t xml:space="preserve"> and members </w:t>
            </w:r>
            <w:r w:rsidRPr="00F04DE4">
              <w:rPr>
                <w:rFonts w:ascii="Verdana" w:hAnsi="Verdana" w:cs="Segoe UI"/>
              </w:rPr>
              <w:t>noted opportunities to strengthen how performance and achievements were presented, including ensuring a balanced reflection of both progress made and ongoing challenges. It was agreed that minor editorial comments and suggested improvements would be shared with officers outside of the meeting.</w:t>
            </w:r>
          </w:p>
          <w:p w:rsidR="00F04DE4" w:rsidP="00F04DE4" w:rsidRDefault="00F04DE4" w14:paraId="14BA2FA6" w14:textId="77777777">
            <w:pPr>
              <w:pStyle w:val="NormalWeb"/>
              <w:spacing w:line="300" w:lineRule="atLeast"/>
              <w:rPr>
                <w:rFonts w:ascii="Verdana" w:hAnsi="Verdana" w:cs="Segoe UI"/>
              </w:rPr>
            </w:pPr>
            <w:r w:rsidRPr="00F04DE4">
              <w:rPr>
                <w:rFonts w:ascii="Verdana" w:hAnsi="Verdana" w:cs="Segoe UI"/>
              </w:rPr>
              <w:t xml:space="preserve">The Committee </w:t>
            </w:r>
            <w:r w:rsidRPr="00F04DE4">
              <w:rPr>
                <w:rStyle w:val="Strong"/>
                <w:rFonts w:ascii="Verdana" w:hAnsi="Verdana" w:cs="Segoe UI"/>
              </w:rPr>
              <w:t>NOTED</w:t>
            </w:r>
            <w:r w:rsidRPr="00F04DE4">
              <w:rPr>
                <w:rFonts w:ascii="Verdana" w:hAnsi="Verdana" w:cs="Segoe UI"/>
              </w:rPr>
              <w:t xml:space="preserve"> the draft Performance Report and the ongoing work to refine the document ahead of final submission.</w:t>
            </w:r>
          </w:p>
          <w:p w:rsidRPr="00F04DE4" w:rsidR="00B33D56" w:rsidP="00F04DE4" w:rsidRDefault="00B33D56" w14:paraId="006CCEB5" w14:textId="601A77A8">
            <w:pPr>
              <w:pStyle w:val="NormalWeb"/>
              <w:spacing w:line="300" w:lineRule="atLeast"/>
              <w:rPr>
                <w:rStyle w:val="normaltextrun"/>
                <w:rFonts w:ascii="Segoe UI" w:hAnsi="Segoe UI" w:cs="Segoe UI"/>
                <w:sz w:val="21"/>
                <w:szCs w:val="21"/>
              </w:rPr>
            </w:pPr>
          </w:p>
        </w:tc>
      </w:tr>
      <w:tr w:rsidR="00E756E5" w:rsidTr="3798B766" w14:paraId="78C58905" w14:textId="77777777">
        <w:trPr>
          <w:trHeight w:val="515"/>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tcPr>
          <w:p w:rsidR="00E756E5" w:rsidRDefault="00EA67F1" w14:paraId="60D1BFD3" w14:textId="4BF505B5">
            <w:pPr>
              <w:rPr>
                <w:rFonts w:ascii="Verdana" w:hAnsi="Verdana"/>
                <w:b/>
                <w:bCs/>
                <w:color w:val="FFFFFF" w:themeColor="background1"/>
                <w:sz w:val="24"/>
                <w:szCs w:val="24"/>
              </w:rPr>
            </w:pPr>
            <w:r>
              <w:rPr>
                <w:rFonts w:ascii="Verdana" w:hAnsi="Verdana"/>
                <w:b/>
                <w:bCs/>
                <w:color w:val="FFFFFF" w:themeColor="background1"/>
                <w:sz w:val="24"/>
                <w:szCs w:val="24"/>
              </w:rPr>
              <w:t>ARAC 0519/0</w:t>
            </w:r>
            <w:r w:rsidR="001B39B7">
              <w:rPr>
                <w:rFonts w:ascii="Verdana" w:hAnsi="Verdana"/>
                <w:b/>
                <w:bCs/>
                <w:color w:val="FFFFFF" w:themeColor="background1"/>
                <w:sz w:val="24"/>
                <w:szCs w:val="24"/>
              </w:rPr>
              <w:t>8</w:t>
            </w:r>
          </w:p>
        </w:tc>
        <w:tc>
          <w:tcPr>
            <w:tcW w:w="8222" w:type="dxa"/>
            <w:tcBorders>
              <w:top w:val="single" w:color="auto" w:sz="4" w:space="0"/>
              <w:left w:val="single" w:color="auto" w:sz="4" w:space="0"/>
              <w:bottom w:val="single" w:color="auto" w:sz="4" w:space="0"/>
              <w:right w:val="single" w:color="auto" w:sz="4" w:space="0"/>
            </w:tcBorders>
            <w:tcMar/>
          </w:tcPr>
          <w:p w:rsidR="00E756E5" w:rsidP="00004B98" w:rsidRDefault="00EA67F1" w14:paraId="3578D86A" w14:textId="77777777">
            <w:pPr>
              <w:rPr>
                <w:rStyle w:val="eop"/>
                <w:rFonts w:ascii="Verdana" w:hAnsi="Verdana" w:cs="Arial"/>
                <w:color w:val="000000"/>
                <w:sz w:val="24"/>
                <w:szCs w:val="24"/>
              </w:rPr>
            </w:pPr>
            <w:r w:rsidRPr="00EA67F1">
              <w:rPr>
                <w:rStyle w:val="normaltextrun"/>
                <w:rFonts w:ascii="Verdana" w:hAnsi="Verdana" w:cs="Arial"/>
                <w:b/>
                <w:bCs/>
                <w:color w:val="000000"/>
                <w:sz w:val="24"/>
                <w:szCs w:val="24"/>
                <w:shd w:val="clear" w:color="auto" w:fill="FFFFFF"/>
              </w:rPr>
              <w:t>To Review Draft/Final Accountability Report, including Annual Governance Statement</w:t>
            </w:r>
            <w:r>
              <w:rPr>
                <w:rStyle w:val="normaltextrun"/>
                <w:rFonts w:ascii="Verdana" w:hAnsi="Verdana" w:cs="Arial"/>
                <w:color w:val="000000"/>
                <w:sz w:val="24"/>
                <w:szCs w:val="24"/>
                <w:shd w:val="clear" w:color="auto" w:fill="FFFFFF"/>
              </w:rPr>
              <w:t> </w:t>
            </w:r>
            <w:r>
              <w:rPr>
                <w:rStyle w:val="normaltextrun"/>
                <w:rFonts w:ascii="Verdana" w:hAnsi="Verdana" w:cs="Arial"/>
                <w:b/>
                <w:bCs/>
                <w:color w:val="000000"/>
                <w:sz w:val="24"/>
                <w:szCs w:val="24"/>
                <w:shd w:val="clear" w:color="auto" w:fill="FFFFFF"/>
              </w:rPr>
              <w:t>(Part 2)</w:t>
            </w:r>
            <w:r>
              <w:rPr>
                <w:rStyle w:val="eop"/>
                <w:rFonts w:ascii="Verdana" w:hAnsi="Verdana" w:cs="Arial"/>
                <w:color w:val="000000"/>
                <w:sz w:val="24"/>
                <w:szCs w:val="24"/>
              </w:rPr>
              <w:t> </w:t>
            </w:r>
          </w:p>
          <w:p w:rsidRPr="00AB235C" w:rsidR="00AB235C" w:rsidP="00AB235C" w:rsidRDefault="00AB235C" w14:paraId="30783C04" w14:textId="77777777">
            <w:pPr>
              <w:pStyle w:val="NormalWeb"/>
              <w:spacing w:line="300" w:lineRule="atLeast"/>
              <w:rPr>
                <w:rFonts w:ascii="Verdana" w:hAnsi="Verdana" w:cs="Segoe UI"/>
              </w:rPr>
            </w:pPr>
            <w:r w:rsidRPr="00AB235C">
              <w:rPr>
                <w:rFonts w:ascii="Verdana" w:hAnsi="Verdana" w:cs="Segoe UI"/>
              </w:rPr>
              <w:t xml:space="preserve">Rani Dash (RD), Director of Corporate Governance, presented the draft Accountability Report, including the Annual Governance Statement. RD advised that the report formed part of the </w:t>
            </w:r>
            <w:r w:rsidRPr="00AB235C">
              <w:rPr>
                <w:rFonts w:ascii="Verdana" w:hAnsi="Verdana" w:cs="Segoe UI"/>
              </w:rPr>
              <w:t>statutory annual reporting framework and had been submitted for review to Welsh Government and Audit Wales.</w:t>
            </w:r>
          </w:p>
          <w:p w:rsidRPr="00AB235C" w:rsidR="00AB235C" w:rsidP="00AB235C" w:rsidRDefault="00AB235C" w14:paraId="0FA33328" w14:textId="77777777">
            <w:pPr>
              <w:pStyle w:val="NormalWeb"/>
              <w:spacing w:line="300" w:lineRule="atLeast"/>
              <w:rPr>
                <w:rFonts w:ascii="Verdana" w:hAnsi="Verdana" w:cs="Segoe UI"/>
              </w:rPr>
            </w:pPr>
            <w:r w:rsidRPr="00AB235C">
              <w:rPr>
                <w:rFonts w:ascii="Verdana" w:hAnsi="Verdana" w:cs="Segoe UI"/>
              </w:rPr>
              <w:t>RD confirmed that feedback received from Welsh Government indicated that all required disclosures had been included, with no material concerns raised. It was noted that only minor administrative amendments were required and these would be addressed prior to final submission.</w:t>
            </w:r>
          </w:p>
          <w:p w:rsidRPr="00AB235C" w:rsidR="00AB235C" w:rsidP="00AB235C" w:rsidRDefault="00AB235C" w14:paraId="02EE46DF" w14:textId="77777777">
            <w:pPr>
              <w:pStyle w:val="NormalWeb"/>
              <w:spacing w:line="300" w:lineRule="atLeast"/>
              <w:rPr>
                <w:rFonts w:ascii="Verdana" w:hAnsi="Verdana" w:cs="Segoe UI"/>
              </w:rPr>
            </w:pPr>
            <w:r w:rsidRPr="00AB235C">
              <w:rPr>
                <w:rFonts w:ascii="Verdana" w:hAnsi="Verdana" w:cs="Segoe UI"/>
              </w:rPr>
              <w:t>Members discussed the alignment between the Accountability Report and other elements of the Annual Report, particularly in relation to governance, performance and risk. RD advised that processes were in place to ensure consistency across the full suite of documents, including validation of data and cross-referencing of key information.</w:t>
            </w:r>
          </w:p>
          <w:p w:rsidRPr="00AB235C" w:rsidR="00AB235C" w:rsidP="00AB235C" w:rsidRDefault="00AB235C" w14:paraId="0A219B7A" w14:textId="77777777">
            <w:pPr>
              <w:pStyle w:val="NormalWeb"/>
              <w:spacing w:line="300" w:lineRule="atLeast"/>
              <w:rPr>
                <w:rFonts w:ascii="Verdana" w:hAnsi="Verdana" w:cs="Segoe UI"/>
              </w:rPr>
            </w:pPr>
            <w:r w:rsidRPr="00AB235C">
              <w:rPr>
                <w:rFonts w:ascii="Verdana" w:hAnsi="Verdana" w:cs="Segoe UI"/>
              </w:rPr>
              <w:t>The Committee considered the supporting narrative within the report, including how governance arrangements and areas of organisational performance were described. Members highlighted opportunities to further strengthen sections of the report to ensure key achievements and areas of improvement were clearly articulated.</w:t>
            </w:r>
          </w:p>
          <w:p w:rsidR="00AB235C" w:rsidP="00AB235C" w:rsidRDefault="00AB235C" w14:paraId="57E18870" w14:textId="77777777">
            <w:pPr>
              <w:pStyle w:val="NormalWeb"/>
              <w:spacing w:line="300" w:lineRule="atLeast"/>
              <w:rPr>
                <w:rFonts w:ascii="Verdana" w:hAnsi="Verdana" w:cs="Segoe UI"/>
              </w:rPr>
            </w:pPr>
            <w:r w:rsidRPr="00AB235C">
              <w:rPr>
                <w:rFonts w:ascii="Verdana" w:hAnsi="Verdana" w:cs="Segoe UI"/>
              </w:rPr>
              <w:t xml:space="preserve">The Committee </w:t>
            </w:r>
            <w:r w:rsidRPr="00AB235C">
              <w:rPr>
                <w:rStyle w:val="Strong"/>
                <w:rFonts w:ascii="Verdana" w:hAnsi="Verdana" w:cs="Segoe UI"/>
              </w:rPr>
              <w:t>NOTED</w:t>
            </w:r>
            <w:r w:rsidRPr="00AB235C">
              <w:rPr>
                <w:rFonts w:ascii="Verdana" w:hAnsi="Verdana" w:cs="Segoe UI"/>
              </w:rPr>
              <w:t xml:space="preserve"> the draft Accountability Report and Annual Governance Statement, recognising that further refinements would be made prior to Board approval</w:t>
            </w:r>
            <w:r w:rsidR="00B33D56">
              <w:rPr>
                <w:rFonts w:ascii="Verdana" w:hAnsi="Verdana" w:cs="Segoe UI"/>
              </w:rPr>
              <w:t>.</w:t>
            </w:r>
          </w:p>
          <w:p w:rsidRPr="00AB235C" w:rsidR="00B33D56" w:rsidP="00AB235C" w:rsidRDefault="00B33D56" w14:paraId="69B8FCC2" w14:textId="3DB931D4">
            <w:pPr>
              <w:pStyle w:val="NormalWeb"/>
              <w:spacing w:line="300" w:lineRule="atLeast"/>
              <w:rPr>
                <w:rStyle w:val="normaltextrun"/>
                <w:rFonts w:ascii="Segoe UI" w:hAnsi="Segoe UI" w:cs="Segoe UI"/>
                <w:sz w:val="21"/>
                <w:szCs w:val="21"/>
              </w:rPr>
            </w:pPr>
          </w:p>
        </w:tc>
      </w:tr>
      <w:tr w:rsidR="00EA67F1" w:rsidTr="3798B766" w14:paraId="1FCECA12" w14:textId="77777777">
        <w:trPr>
          <w:trHeight w:val="515"/>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tcPr>
          <w:p w:rsidR="00EA67F1" w:rsidRDefault="00EA67F1" w14:paraId="5A61C94A" w14:textId="2974C91E">
            <w:pPr>
              <w:rPr>
                <w:rFonts w:ascii="Verdana" w:hAnsi="Verdana"/>
                <w:b/>
                <w:bCs/>
                <w:color w:val="FFFFFF" w:themeColor="background1"/>
                <w:sz w:val="24"/>
                <w:szCs w:val="24"/>
              </w:rPr>
            </w:pPr>
            <w:r>
              <w:rPr>
                <w:rFonts w:ascii="Verdana" w:hAnsi="Verdana"/>
                <w:b/>
                <w:bCs/>
                <w:color w:val="FFFFFF" w:themeColor="background1"/>
                <w:sz w:val="24"/>
                <w:szCs w:val="24"/>
              </w:rPr>
              <w:t>ARAC 0519/0</w:t>
            </w:r>
            <w:r w:rsidR="001B39B7">
              <w:rPr>
                <w:rFonts w:ascii="Verdana" w:hAnsi="Verdana"/>
                <w:b/>
                <w:bCs/>
                <w:color w:val="FFFFFF" w:themeColor="background1"/>
                <w:sz w:val="24"/>
                <w:szCs w:val="24"/>
              </w:rPr>
              <w:t>9</w:t>
            </w:r>
          </w:p>
        </w:tc>
        <w:tc>
          <w:tcPr>
            <w:tcW w:w="8222" w:type="dxa"/>
            <w:tcBorders>
              <w:top w:val="single" w:color="auto" w:sz="4" w:space="0"/>
              <w:left w:val="single" w:color="auto" w:sz="4" w:space="0"/>
              <w:bottom w:val="single" w:color="auto" w:sz="4" w:space="0"/>
              <w:right w:val="single" w:color="auto" w:sz="4" w:space="0"/>
            </w:tcBorders>
            <w:tcMar/>
          </w:tcPr>
          <w:p w:rsidR="00EA67F1" w:rsidP="00004B98" w:rsidRDefault="00EA67F1" w14:paraId="44FC4FD0" w14:textId="77777777">
            <w:pPr>
              <w:rPr>
                <w:rStyle w:val="eop"/>
                <w:rFonts w:ascii="Verdana" w:hAnsi="Verdana" w:cs="Arial"/>
                <w:color w:val="000000"/>
                <w:sz w:val="24"/>
                <w:szCs w:val="24"/>
              </w:rPr>
            </w:pPr>
            <w:r w:rsidRPr="00EA67F1">
              <w:rPr>
                <w:rStyle w:val="normaltextrun"/>
                <w:rFonts w:ascii="Verdana" w:hAnsi="Verdana" w:cs="Arial"/>
                <w:b/>
                <w:bCs/>
                <w:color w:val="000000"/>
                <w:sz w:val="24"/>
                <w:szCs w:val="24"/>
                <w:shd w:val="clear" w:color="auto" w:fill="FFFFFF"/>
              </w:rPr>
              <w:t>To Review Draft/Final Annual Accounts and Financial Statements</w:t>
            </w:r>
            <w:r>
              <w:rPr>
                <w:rStyle w:val="normaltextrun"/>
                <w:rFonts w:ascii="Verdana" w:hAnsi="Verdana" w:cs="Arial"/>
                <w:color w:val="000000"/>
                <w:sz w:val="24"/>
                <w:szCs w:val="24"/>
                <w:shd w:val="clear" w:color="auto" w:fill="FFFFFF"/>
              </w:rPr>
              <w:t> </w:t>
            </w:r>
            <w:r>
              <w:rPr>
                <w:rStyle w:val="normaltextrun"/>
                <w:rFonts w:ascii="Verdana" w:hAnsi="Verdana" w:cs="Arial"/>
                <w:b/>
                <w:bCs/>
                <w:color w:val="000000"/>
                <w:sz w:val="24"/>
                <w:szCs w:val="24"/>
                <w:shd w:val="clear" w:color="auto" w:fill="FFFFFF"/>
              </w:rPr>
              <w:t>(Part 3)</w:t>
            </w:r>
            <w:r>
              <w:rPr>
                <w:rStyle w:val="eop"/>
                <w:rFonts w:ascii="Verdana" w:hAnsi="Verdana" w:cs="Arial"/>
                <w:color w:val="000000"/>
                <w:sz w:val="24"/>
                <w:szCs w:val="24"/>
              </w:rPr>
              <w:t> </w:t>
            </w:r>
          </w:p>
          <w:p w:rsidRPr="00AB235C" w:rsidR="00AB235C" w:rsidP="00AB235C" w:rsidRDefault="00AB235C" w14:paraId="4AE5CE7F" w14:textId="77777777">
            <w:pPr>
              <w:pStyle w:val="NormalWeb"/>
              <w:spacing w:line="300" w:lineRule="atLeast"/>
              <w:rPr>
                <w:rFonts w:ascii="Verdana" w:hAnsi="Verdana" w:cs="Segoe UI"/>
              </w:rPr>
            </w:pPr>
            <w:r w:rsidRPr="00AB235C">
              <w:rPr>
                <w:rFonts w:ascii="Verdana" w:hAnsi="Verdana" w:cs="Segoe UI"/>
              </w:rPr>
              <w:t>Rob Holcombe (RH), Director of Finance and Procurement, presented the draft Annual Accounts and Financial Statements for 2025–26. RH advised that the accounts had been prepared in line with Welsh Government requirements and submitted to Audit Wales in accordance with agreed timelines.</w:t>
            </w:r>
          </w:p>
          <w:p w:rsidRPr="00AB235C" w:rsidR="00AB235C" w:rsidP="00AB235C" w:rsidRDefault="00AB235C" w14:paraId="6D2FB593" w14:textId="77777777">
            <w:pPr>
              <w:pStyle w:val="NormalWeb"/>
              <w:spacing w:line="300" w:lineRule="atLeast"/>
              <w:rPr>
                <w:rFonts w:ascii="Verdana" w:hAnsi="Verdana" w:cs="Segoe UI"/>
              </w:rPr>
            </w:pPr>
            <w:r w:rsidRPr="00AB235C">
              <w:rPr>
                <w:rFonts w:ascii="Verdana" w:hAnsi="Verdana" w:cs="Segoe UI"/>
              </w:rPr>
              <w:t xml:space="preserve">RH outlined the Health Board’s financial position for the year, noting that a deficit had been reported and that performance against Welsh Government financial duties had been mixed. It </w:t>
            </w:r>
            <w:r w:rsidRPr="00AB235C">
              <w:rPr>
                <w:rFonts w:ascii="Verdana" w:hAnsi="Verdana" w:cs="Segoe UI"/>
              </w:rPr>
              <w:t>was confirmed that some targets, including cash management and payment of creditors, had been achieved, while others had not been met due to ongoing system pressures.</w:t>
            </w:r>
          </w:p>
          <w:p w:rsidRPr="00AB235C" w:rsidR="00AB235C" w:rsidP="00AB235C" w:rsidRDefault="00AB235C" w14:paraId="5A55C7A1" w14:textId="77777777">
            <w:pPr>
              <w:pStyle w:val="NormalWeb"/>
              <w:spacing w:line="300" w:lineRule="atLeast"/>
              <w:rPr>
                <w:rFonts w:ascii="Verdana" w:hAnsi="Verdana" w:cs="Segoe UI"/>
              </w:rPr>
            </w:pPr>
            <w:r w:rsidRPr="00AB235C">
              <w:rPr>
                <w:rFonts w:ascii="Verdana" w:hAnsi="Verdana" w:cs="Segoe UI"/>
              </w:rPr>
              <w:t xml:space="preserve">RH informed the Committee that a small number of </w:t>
            </w:r>
            <w:proofErr w:type="gramStart"/>
            <w:r w:rsidRPr="00AB235C">
              <w:rPr>
                <w:rFonts w:ascii="Verdana" w:hAnsi="Verdana" w:cs="Segoe UI"/>
              </w:rPr>
              <w:t>minor</w:t>
            </w:r>
            <w:proofErr w:type="gramEnd"/>
            <w:r w:rsidRPr="00AB235C">
              <w:rPr>
                <w:rFonts w:ascii="Verdana" w:hAnsi="Verdana" w:cs="Segoe UI"/>
              </w:rPr>
              <w:t>, non</w:t>
            </w:r>
            <w:r w:rsidRPr="00AB235C">
              <w:rPr>
                <w:rFonts w:ascii="Verdana" w:hAnsi="Verdana" w:cs="Segoe UI"/>
              </w:rPr>
              <w:noBreakHyphen/>
            </w:r>
            <w:r w:rsidRPr="00AB235C">
              <w:rPr>
                <w:rFonts w:ascii="Verdana" w:hAnsi="Verdana" w:cs="Segoe UI"/>
              </w:rPr>
              <w:t>material amendments had been identified following submission of the accounts. These had been shared with Audit Wales and did not affect the overall financial position.</w:t>
            </w:r>
          </w:p>
          <w:p w:rsidRPr="00AB235C" w:rsidR="00AB235C" w:rsidP="00AB235C" w:rsidRDefault="00AB235C" w14:paraId="27D855D0" w14:textId="77777777">
            <w:pPr>
              <w:pStyle w:val="NormalWeb"/>
              <w:spacing w:line="300" w:lineRule="atLeast"/>
              <w:rPr>
                <w:rFonts w:ascii="Verdana" w:hAnsi="Verdana" w:cs="Segoe UI"/>
              </w:rPr>
            </w:pPr>
            <w:r w:rsidRPr="00AB235C">
              <w:rPr>
                <w:rFonts w:ascii="Verdana" w:hAnsi="Verdana" w:cs="Segoe UI"/>
              </w:rPr>
              <w:t>Julie Rees (JR), Audit Wales, provided an update on the audit of the accounts, confirming that work was progressing in line with the agreed timetable. JR advised that no significant issues had been identified to date and that the audit remained on track for completion.</w:t>
            </w:r>
          </w:p>
          <w:p w:rsidRPr="00AB235C" w:rsidR="00AB235C" w:rsidP="00AB235C" w:rsidRDefault="00AB235C" w14:paraId="3160DCBD" w14:textId="77777777">
            <w:pPr>
              <w:pStyle w:val="NormalWeb"/>
              <w:spacing w:line="300" w:lineRule="atLeast"/>
              <w:rPr>
                <w:rFonts w:ascii="Verdana" w:hAnsi="Verdana" w:cs="Segoe UI"/>
              </w:rPr>
            </w:pPr>
            <w:r w:rsidRPr="00AB235C">
              <w:rPr>
                <w:rFonts w:ascii="Verdana" w:hAnsi="Verdana" w:cs="Segoe UI"/>
              </w:rPr>
              <w:t>Members sought assurance regarding the robustness of the accounts and alignment with supporting narrative within the Annual Report. RH confirmed that appropriate validation and reconciliation processes were in place to ensure consistency across all reporting documents.</w:t>
            </w:r>
          </w:p>
          <w:p w:rsidR="00AB235C" w:rsidP="00AB235C" w:rsidRDefault="00AB235C" w14:paraId="11B41756" w14:textId="77777777">
            <w:pPr>
              <w:pStyle w:val="NormalWeb"/>
              <w:spacing w:line="300" w:lineRule="atLeast"/>
              <w:rPr>
                <w:rFonts w:ascii="Verdana" w:hAnsi="Verdana" w:cs="Segoe UI"/>
              </w:rPr>
            </w:pPr>
            <w:r w:rsidRPr="00AB235C">
              <w:rPr>
                <w:rFonts w:ascii="Verdana" w:hAnsi="Verdana" w:cs="Segoe UI"/>
              </w:rPr>
              <w:t xml:space="preserve">The Committee </w:t>
            </w:r>
            <w:r w:rsidRPr="00AB235C">
              <w:rPr>
                <w:rStyle w:val="Strong"/>
                <w:rFonts w:ascii="Verdana" w:hAnsi="Verdana" w:cs="Segoe UI"/>
              </w:rPr>
              <w:t>NOTED</w:t>
            </w:r>
            <w:r w:rsidRPr="00AB235C">
              <w:rPr>
                <w:rFonts w:ascii="Verdana" w:hAnsi="Verdana" w:cs="Segoe UI"/>
              </w:rPr>
              <w:t xml:space="preserve"> the draft Annual Accounts and Financial Statements and the progress of the external audit.</w:t>
            </w:r>
          </w:p>
          <w:p w:rsidRPr="00AB235C" w:rsidR="005460F3" w:rsidP="00AB235C" w:rsidRDefault="005460F3" w14:paraId="7473F6C5" w14:textId="31DF3CD4">
            <w:pPr>
              <w:pStyle w:val="NormalWeb"/>
              <w:spacing w:line="300" w:lineRule="atLeast"/>
              <w:rPr>
                <w:rStyle w:val="normaltextrun"/>
                <w:rFonts w:ascii="Verdana" w:hAnsi="Verdana" w:cs="Segoe UI"/>
              </w:rPr>
            </w:pPr>
          </w:p>
        </w:tc>
      </w:tr>
      <w:tr w:rsidR="00EA67F1" w:rsidTr="3798B766" w14:paraId="130BD97A" w14:textId="77777777">
        <w:trPr>
          <w:trHeight w:val="515"/>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tcPr>
          <w:p w:rsidR="00EA67F1" w:rsidRDefault="00EA67F1" w14:paraId="234920E7" w14:textId="16067267">
            <w:pPr>
              <w:rPr>
                <w:rFonts w:ascii="Verdana" w:hAnsi="Verdana"/>
                <w:b/>
                <w:bCs/>
                <w:color w:val="FFFFFF" w:themeColor="background1"/>
                <w:sz w:val="24"/>
                <w:szCs w:val="24"/>
              </w:rPr>
            </w:pPr>
            <w:r>
              <w:rPr>
                <w:rFonts w:ascii="Verdana" w:hAnsi="Verdana"/>
                <w:b/>
                <w:bCs/>
                <w:color w:val="FFFFFF" w:themeColor="background1"/>
                <w:sz w:val="24"/>
                <w:szCs w:val="24"/>
              </w:rPr>
              <w:t>ARAC 0519/</w:t>
            </w:r>
            <w:r w:rsidR="001B39B7">
              <w:rPr>
                <w:rFonts w:ascii="Verdana" w:hAnsi="Verdana"/>
                <w:b/>
                <w:bCs/>
                <w:color w:val="FFFFFF" w:themeColor="background1"/>
                <w:sz w:val="24"/>
                <w:szCs w:val="24"/>
              </w:rPr>
              <w:t>10</w:t>
            </w:r>
          </w:p>
        </w:tc>
        <w:tc>
          <w:tcPr>
            <w:tcW w:w="8222" w:type="dxa"/>
            <w:tcBorders>
              <w:top w:val="single" w:color="auto" w:sz="4" w:space="0"/>
              <w:left w:val="single" w:color="auto" w:sz="4" w:space="0"/>
              <w:bottom w:val="single" w:color="auto" w:sz="4" w:space="0"/>
              <w:right w:val="single" w:color="auto" w:sz="4" w:space="0"/>
            </w:tcBorders>
            <w:tcMar/>
          </w:tcPr>
          <w:p w:rsidR="00EA67F1" w:rsidP="00004B98" w:rsidRDefault="00EA67F1" w14:paraId="5B6676E7" w14:textId="77777777">
            <w:pPr>
              <w:rPr>
                <w:rStyle w:val="eop"/>
                <w:rFonts w:ascii="Verdana" w:hAnsi="Verdana" w:cs="Arial"/>
                <w:b/>
                <w:bCs/>
                <w:color w:val="000000"/>
                <w:sz w:val="24"/>
                <w:szCs w:val="24"/>
              </w:rPr>
            </w:pPr>
            <w:r w:rsidRPr="00EA67F1">
              <w:rPr>
                <w:rFonts w:ascii="Verdana" w:hAnsi="Verdana" w:eastAsia="Verdana" w:cs="Verdana"/>
                <w:b/>
                <w:bCs/>
                <w:sz w:val="24"/>
                <w:szCs w:val="24"/>
              </w:rPr>
              <w:t>To Review</w:t>
            </w:r>
            <w:r w:rsidRPr="00EA67F1">
              <w:rPr>
                <w:rStyle w:val="Heading2Char"/>
                <w:rFonts w:ascii="Verdana" w:hAnsi="Verdana" w:cs="Arial" w:eastAsiaTheme="minorHAnsi"/>
                <w:b w:val="0"/>
                <w:bCs/>
                <w:color w:val="000000"/>
                <w:sz w:val="24"/>
                <w:szCs w:val="24"/>
                <w:shd w:val="clear" w:color="auto" w:fill="FFFFFF"/>
              </w:rPr>
              <w:t xml:space="preserve"> </w:t>
            </w:r>
            <w:r w:rsidRPr="00EA67F1">
              <w:rPr>
                <w:rStyle w:val="normaltextrun"/>
                <w:rFonts w:ascii="Verdana" w:hAnsi="Verdana" w:cs="Arial"/>
                <w:b/>
                <w:bCs/>
                <w:color w:val="000000"/>
                <w:sz w:val="24"/>
                <w:szCs w:val="24"/>
                <w:shd w:val="clear" w:color="auto" w:fill="FFFFFF"/>
              </w:rPr>
              <w:t>Audit Enquiries to those charged with Governance and Management</w:t>
            </w:r>
            <w:r w:rsidRPr="00EA67F1">
              <w:rPr>
                <w:rStyle w:val="eop"/>
                <w:rFonts w:ascii="Verdana" w:hAnsi="Verdana" w:cs="Arial"/>
                <w:b/>
                <w:bCs/>
                <w:color w:val="000000"/>
                <w:sz w:val="24"/>
                <w:szCs w:val="24"/>
              </w:rPr>
              <w:t> </w:t>
            </w:r>
          </w:p>
          <w:p w:rsidRPr="00807C07" w:rsidR="00807C07" w:rsidP="00807C07" w:rsidRDefault="00807C07" w14:paraId="5EC9064C" w14:textId="12F748F7">
            <w:pPr>
              <w:pStyle w:val="NormalWeb"/>
              <w:spacing w:line="300" w:lineRule="atLeast"/>
              <w:rPr>
                <w:rFonts w:ascii="Verdana" w:hAnsi="Verdana" w:cs="Segoe UI"/>
              </w:rPr>
            </w:pPr>
            <w:r w:rsidRPr="00807C07">
              <w:rPr>
                <w:rFonts w:ascii="Verdana" w:hAnsi="Verdana" w:cs="Segoe UI"/>
              </w:rPr>
              <w:t xml:space="preserve">Rob Holcombe (RH), Director of Finance and Procurement, presented the Audit Enquiries to those charged with governance and management. RH advised that this </w:t>
            </w:r>
            <w:r w:rsidR="005460F3">
              <w:rPr>
                <w:rFonts w:ascii="Verdana" w:hAnsi="Verdana" w:cs="Segoe UI"/>
              </w:rPr>
              <w:t>was</w:t>
            </w:r>
            <w:r w:rsidRPr="00807C07" w:rsidR="005460F3">
              <w:rPr>
                <w:rFonts w:ascii="Verdana" w:hAnsi="Verdana" w:cs="Segoe UI"/>
              </w:rPr>
              <w:t xml:space="preserve"> </w:t>
            </w:r>
            <w:r w:rsidRPr="00807C07">
              <w:rPr>
                <w:rFonts w:ascii="Verdana" w:hAnsi="Verdana" w:cs="Segoe UI"/>
              </w:rPr>
              <w:t xml:space="preserve">a standard annual requirement as part of the external audit process and </w:t>
            </w:r>
            <w:r w:rsidRPr="00807C07" w:rsidR="00CD73CE">
              <w:rPr>
                <w:rFonts w:ascii="Verdana" w:hAnsi="Verdana" w:cs="Segoe UI"/>
              </w:rPr>
              <w:t>support</w:t>
            </w:r>
            <w:r w:rsidR="00CD73CE">
              <w:rPr>
                <w:rFonts w:ascii="Verdana" w:hAnsi="Verdana" w:cs="Segoe UI"/>
              </w:rPr>
              <w:t>ed</w:t>
            </w:r>
            <w:r w:rsidRPr="00807C07" w:rsidR="00CD73CE">
              <w:rPr>
                <w:rFonts w:ascii="Verdana" w:hAnsi="Verdana" w:cs="Segoe UI"/>
              </w:rPr>
              <w:t xml:space="preserve"> </w:t>
            </w:r>
            <w:r w:rsidRPr="00807C07">
              <w:rPr>
                <w:rFonts w:ascii="Verdana" w:hAnsi="Verdana" w:cs="Segoe UI"/>
              </w:rPr>
              <w:t>Audit Wales in completing their review of the annual accounts.</w:t>
            </w:r>
          </w:p>
          <w:p w:rsidRPr="00807C07" w:rsidR="00807C07" w:rsidP="00807C07" w:rsidRDefault="00807C07" w14:paraId="61037902" w14:textId="77777777">
            <w:pPr>
              <w:pStyle w:val="NormalWeb"/>
              <w:spacing w:line="300" w:lineRule="atLeast"/>
              <w:rPr>
                <w:rFonts w:ascii="Verdana" w:hAnsi="Verdana" w:cs="Segoe UI"/>
              </w:rPr>
            </w:pPr>
            <w:r w:rsidRPr="00807C07">
              <w:rPr>
                <w:rFonts w:ascii="Verdana" w:hAnsi="Verdana" w:cs="Segoe UI"/>
              </w:rPr>
              <w:t>RH confirmed that the responses reflected the Health Board’s governance, risk management and internal control arrangements, and had been completed in line with expected requirements.</w:t>
            </w:r>
          </w:p>
          <w:p w:rsidRPr="00807C07" w:rsidR="00807C07" w:rsidP="00807C07" w:rsidRDefault="00807C07" w14:paraId="5D46350A" w14:textId="77777777">
            <w:pPr>
              <w:pStyle w:val="NormalWeb"/>
              <w:spacing w:line="300" w:lineRule="atLeast"/>
              <w:rPr>
                <w:rFonts w:ascii="Verdana" w:hAnsi="Verdana" w:cs="Segoe UI"/>
              </w:rPr>
            </w:pPr>
            <w:r w:rsidRPr="00807C07">
              <w:rPr>
                <w:rFonts w:ascii="Verdana" w:hAnsi="Verdana" w:cs="Segoe UI"/>
              </w:rPr>
              <w:t xml:space="preserve">Members sought assurance that the responses were robust and accurately reflected the organisation’s position. RH confirmed </w:t>
            </w:r>
            <w:r w:rsidRPr="00807C07">
              <w:rPr>
                <w:rFonts w:ascii="Verdana" w:hAnsi="Verdana" w:cs="Segoe UI"/>
              </w:rPr>
              <w:t>that appropriate internal processes and senior oversight were in place to ensure the accuracy and completeness of the submission.</w:t>
            </w:r>
          </w:p>
          <w:p w:rsidRPr="00807C07" w:rsidR="00807C07" w:rsidP="00807C07" w:rsidRDefault="00807C07" w14:paraId="696DAF60" w14:textId="77777777">
            <w:pPr>
              <w:pStyle w:val="NormalWeb"/>
              <w:spacing w:line="300" w:lineRule="atLeast"/>
              <w:rPr>
                <w:rFonts w:ascii="Verdana" w:hAnsi="Verdana" w:cs="Segoe UI"/>
              </w:rPr>
            </w:pPr>
            <w:r w:rsidRPr="00807C07">
              <w:rPr>
                <w:rFonts w:ascii="Verdana" w:hAnsi="Verdana" w:cs="Segoe UI"/>
              </w:rPr>
              <w:t>Julie Rees (JR), Audit Wales, noted the return and confirmed that it forms part of the overall audit evidence base.</w:t>
            </w:r>
          </w:p>
          <w:p w:rsidR="00807C07" w:rsidP="00807C07" w:rsidRDefault="00807C07" w14:paraId="03D640BC" w14:textId="77777777">
            <w:pPr>
              <w:pStyle w:val="NormalWeb"/>
              <w:spacing w:line="300" w:lineRule="atLeast"/>
              <w:rPr>
                <w:rFonts w:ascii="Verdana" w:hAnsi="Verdana" w:cs="Segoe UI"/>
              </w:rPr>
            </w:pPr>
            <w:r w:rsidRPr="00807C07">
              <w:rPr>
                <w:rFonts w:ascii="Verdana" w:hAnsi="Verdana" w:cs="Segoe UI"/>
              </w:rPr>
              <w:t xml:space="preserve">The Committee </w:t>
            </w:r>
            <w:r w:rsidRPr="00807C07">
              <w:rPr>
                <w:rStyle w:val="Strong"/>
                <w:rFonts w:ascii="Verdana" w:hAnsi="Verdana" w:cs="Segoe UI"/>
              </w:rPr>
              <w:t>NOTED</w:t>
            </w:r>
            <w:r w:rsidRPr="00807C07">
              <w:rPr>
                <w:rFonts w:ascii="Verdana" w:hAnsi="Verdana" w:cs="Segoe UI"/>
              </w:rPr>
              <w:t xml:space="preserve"> the Audit Enquiries</w:t>
            </w:r>
            <w:r w:rsidR="00CD73CE">
              <w:rPr>
                <w:rFonts w:ascii="Verdana" w:hAnsi="Verdana" w:cs="Segoe UI"/>
              </w:rPr>
              <w:t>.</w:t>
            </w:r>
          </w:p>
          <w:p w:rsidRPr="00807C07" w:rsidR="00CD73CE" w:rsidP="00807C07" w:rsidRDefault="00CD73CE" w14:paraId="477FF5F7" w14:textId="38A1538E">
            <w:pPr>
              <w:pStyle w:val="NormalWeb"/>
              <w:spacing w:line="300" w:lineRule="atLeast"/>
              <w:rPr>
                <w:rStyle w:val="normaltextrun"/>
                <w:rFonts w:ascii="Segoe UI" w:hAnsi="Segoe UI" w:cs="Segoe UI"/>
                <w:sz w:val="21"/>
                <w:szCs w:val="21"/>
              </w:rPr>
            </w:pPr>
          </w:p>
        </w:tc>
      </w:tr>
      <w:tr w:rsidR="00EA67F1" w:rsidTr="3798B766" w14:paraId="54DE7488" w14:textId="77777777">
        <w:trPr>
          <w:trHeight w:val="515"/>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tcPr>
          <w:p w:rsidR="00EA67F1" w:rsidRDefault="00EA67F1" w14:paraId="655B56A9" w14:textId="40A0D157">
            <w:pPr>
              <w:rPr>
                <w:rFonts w:ascii="Verdana" w:hAnsi="Verdana"/>
                <w:b/>
                <w:bCs/>
                <w:color w:val="FFFFFF" w:themeColor="background1"/>
                <w:sz w:val="24"/>
                <w:szCs w:val="24"/>
              </w:rPr>
            </w:pPr>
            <w:r>
              <w:rPr>
                <w:rFonts w:ascii="Verdana" w:hAnsi="Verdana"/>
                <w:b/>
                <w:bCs/>
                <w:color w:val="FFFFFF" w:themeColor="background1"/>
                <w:sz w:val="24"/>
                <w:szCs w:val="24"/>
              </w:rPr>
              <w:t>ARAC 0519/1</w:t>
            </w:r>
            <w:r w:rsidR="001B39B7">
              <w:rPr>
                <w:rFonts w:ascii="Verdana" w:hAnsi="Verdana"/>
                <w:b/>
                <w:bCs/>
                <w:color w:val="FFFFFF" w:themeColor="background1"/>
                <w:sz w:val="24"/>
                <w:szCs w:val="24"/>
              </w:rPr>
              <w:t>1</w:t>
            </w:r>
          </w:p>
        </w:tc>
        <w:tc>
          <w:tcPr>
            <w:tcW w:w="8222" w:type="dxa"/>
            <w:tcBorders>
              <w:top w:val="single" w:color="auto" w:sz="4" w:space="0"/>
              <w:left w:val="single" w:color="auto" w:sz="4" w:space="0"/>
              <w:bottom w:val="single" w:color="auto" w:sz="4" w:space="0"/>
              <w:right w:val="single" w:color="auto" w:sz="4" w:space="0"/>
            </w:tcBorders>
            <w:tcMar/>
          </w:tcPr>
          <w:p w:rsidRPr="00EA67F1" w:rsidR="00EA67F1" w:rsidP="00EA67F1" w:rsidRDefault="00EA67F1" w14:paraId="0D6EC324" w14:textId="77777777">
            <w:pPr>
              <w:rPr>
                <w:rFonts w:ascii="Verdana" w:hAnsi="Verdana" w:eastAsia="Verdana" w:cs="Verdana"/>
                <w:b/>
                <w:bCs/>
                <w:sz w:val="24"/>
                <w:szCs w:val="24"/>
              </w:rPr>
            </w:pPr>
            <w:r w:rsidRPr="00EA67F1">
              <w:rPr>
                <w:rFonts w:ascii="Verdana" w:hAnsi="Verdana" w:eastAsia="Verdana" w:cs="Verdana"/>
                <w:b/>
                <w:bCs/>
                <w:sz w:val="24"/>
                <w:szCs w:val="24"/>
              </w:rPr>
              <w:t>To Receive Report of Losses and Special Payment</w:t>
            </w:r>
          </w:p>
          <w:p w:rsidRPr="00B60D4F" w:rsidR="00B60D4F" w:rsidP="00B60D4F" w:rsidRDefault="00B60D4F" w14:paraId="48031B50" w14:textId="77777777">
            <w:pPr>
              <w:pStyle w:val="NormalWeb"/>
              <w:spacing w:line="300" w:lineRule="atLeast"/>
              <w:rPr>
                <w:rFonts w:ascii="Verdana" w:hAnsi="Verdana" w:cs="Segoe UI"/>
              </w:rPr>
            </w:pPr>
            <w:r w:rsidRPr="00B60D4F">
              <w:rPr>
                <w:rFonts w:ascii="Verdana" w:hAnsi="Verdana" w:cs="Segoe UI"/>
              </w:rPr>
              <w:t>Rob Holcombe (RH), Director of Finance and Procurement, presented the report on losses and special payments. RH advised that the report set out the year</w:t>
            </w:r>
            <w:r w:rsidRPr="00B60D4F">
              <w:rPr>
                <w:rFonts w:ascii="Verdana" w:hAnsi="Verdana" w:cs="Segoe UI"/>
              </w:rPr>
              <w:noBreakHyphen/>
            </w:r>
            <w:r w:rsidRPr="00B60D4F">
              <w:rPr>
                <w:rFonts w:ascii="Verdana" w:hAnsi="Verdana" w:cs="Segoe UI"/>
              </w:rPr>
              <w:t>end position, including bad debt write</w:t>
            </w:r>
            <w:r w:rsidRPr="00B60D4F">
              <w:rPr>
                <w:rFonts w:ascii="Verdana" w:hAnsi="Verdana" w:cs="Segoe UI"/>
              </w:rPr>
              <w:noBreakHyphen/>
            </w:r>
            <w:r w:rsidRPr="00B60D4F">
              <w:rPr>
                <w:rFonts w:ascii="Verdana" w:hAnsi="Verdana" w:cs="Segoe UI"/>
              </w:rPr>
              <w:t>offs and other financial losses in line with Welsh Government reporting requirements.</w:t>
            </w:r>
          </w:p>
          <w:p w:rsidRPr="00B60D4F" w:rsidR="00B60D4F" w:rsidP="00B60D4F" w:rsidRDefault="00B60D4F" w14:paraId="3A3BA83A" w14:textId="77777777">
            <w:pPr>
              <w:pStyle w:val="NormalWeb"/>
              <w:spacing w:line="300" w:lineRule="atLeast"/>
              <w:rPr>
                <w:rFonts w:ascii="Verdana" w:hAnsi="Verdana" w:cs="Segoe UI"/>
              </w:rPr>
            </w:pPr>
            <w:r w:rsidRPr="00B60D4F">
              <w:rPr>
                <w:rFonts w:ascii="Verdana" w:hAnsi="Verdana" w:cs="Segoe UI"/>
              </w:rPr>
              <w:t>RH highlighted that the majority of losses related to bad debt, reflecting the routine year</w:t>
            </w:r>
            <w:r w:rsidRPr="00B60D4F">
              <w:rPr>
                <w:rFonts w:ascii="Verdana" w:hAnsi="Verdana" w:cs="Segoe UI"/>
              </w:rPr>
              <w:noBreakHyphen/>
            </w:r>
            <w:r w:rsidRPr="00B60D4F">
              <w:rPr>
                <w:rFonts w:ascii="Verdana" w:hAnsi="Verdana" w:cs="Segoe UI"/>
              </w:rPr>
              <w:t>end process of reviewing and writing off unrecoverable balances. It was also noted that one abandoned capital scheme had been included within the report.</w:t>
            </w:r>
          </w:p>
          <w:p w:rsidRPr="00B60D4F" w:rsidR="00B60D4F" w:rsidP="00B60D4F" w:rsidRDefault="00B60D4F" w14:paraId="1DB17C95" w14:textId="33B6E906">
            <w:pPr>
              <w:pStyle w:val="NormalWeb"/>
              <w:spacing w:line="300" w:lineRule="atLeast"/>
              <w:rPr>
                <w:rFonts w:ascii="Verdana" w:hAnsi="Verdana" w:cs="Segoe UI"/>
              </w:rPr>
            </w:pPr>
            <w:r w:rsidRPr="00B60D4F">
              <w:rPr>
                <w:rFonts w:ascii="Verdana" w:hAnsi="Verdana" w:cs="Segoe UI"/>
              </w:rPr>
              <w:t xml:space="preserve">Members discussed the arrangements in place for managing debt recovery. RH confirmed that there are established processes to pursue outstanding debts, including the use of external agencies where appropriate, and that provisions </w:t>
            </w:r>
            <w:r w:rsidR="00CD73CE">
              <w:rPr>
                <w:rFonts w:ascii="Verdana" w:hAnsi="Verdana" w:cs="Segoe UI"/>
              </w:rPr>
              <w:t>were</w:t>
            </w:r>
            <w:r w:rsidRPr="00B60D4F" w:rsidR="00CD73CE">
              <w:rPr>
                <w:rFonts w:ascii="Verdana" w:hAnsi="Verdana" w:cs="Segoe UI"/>
              </w:rPr>
              <w:t xml:space="preserve"> </w:t>
            </w:r>
            <w:r w:rsidRPr="00B60D4F">
              <w:rPr>
                <w:rFonts w:ascii="Verdana" w:hAnsi="Verdana" w:cs="Segoe UI"/>
              </w:rPr>
              <w:t>made within the accounts to reflect the level of risk associated with non</w:t>
            </w:r>
            <w:r w:rsidRPr="00B60D4F">
              <w:rPr>
                <w:rFonts w:ascii="Verdana" w:hAnsi="Verdana" w:cs="Segoe UI"/>
              </w:rPr>
              <w:noBreakHyphen/>
            </w:r>
            <w:r w:rsidRPr="00B60D4F">
              <w:rPr>
                <w:rFonts w:ascii="Verdana" w:hAnsi="Verdana" w:cs="Segoe UI"/>
              </w:rPr>
              <w:t>recovery.</w:t>
            </w:r>
          </w:p>
          <w:p w:rsidR="00EA67F1" w:rsidP="00B60D4F" w:rsidRDefault="00B60D4F" w14:paraId="5E64E332" w14:textId="77777777">
            <w:pPr>
              <w:pStyle w:val="NormalWeb"/>
              <w:spacing w:line="300" w:lineRule="atLeast"/>
              <w:rPr>
                <w:rFonts w:ascii="Verdana" w:hAnsi="Verdana" w:cs="Segoe UI"/>
              </w:rPr>
            </w:pPr>
            <w:r w:rsidRPr="00B60D4F">
              <w:rPr>
                <w:rFonts w:ascii="Verdana" w:hAnsi="Verdana" w:cs="Segoe UI"/>
              </w:rPr>
              <w:t xml:space="preserve">The Committee </w:t>
            </w:r>
            <w:r w:rsidRPr="00B60D4F">
              <w:rPr>
                <w:rStyle w:val="Strong"/>
                <w:rFonts w:ascii="Verdana" w:hAnsi="Verdana" w:cs="Segoe UI"/>
              </w:rPr>
              <w:t>NOTED</w:t>
            </w:r>
            <w:r w:rsidRPr="00B60D4F">
              <w:rPr>
                <w:rFonts w:ascii="Verdana" w:hAnsi="Verdana" w:cs="Segoe UI"/>
              </w:rPr>
              <w:t xml:space="preserve"> the report on losses and special payments</w:t>
            </w:r>
            <w:r w:rsidR="00CD73CE">
              <w:rPr>
                <w:rFonts w:ascii="Verdana" w:hAnsi="Verdana" w:cs="Segoe UI"/>
              </w:rPr>
              <w:t>.</w:t>
            </w:r>
          </w:p>
          <w:p w:rsidRPr="00B60D4F" w:rsidR="00CD73CE" w:rsidP="00B60D4F" w:rsidRDefault="00CD73CE" w14:paraId="7C188CCC" w14:textId="2715FBCB">
            <w:pPr>
              <w:pStyle w:val="NormalWeb"/>
              <w:spacing w:line="300" w:lineRule="atLeast"/>
              <w:rPr>
                <w:rStyle w:val="normaltextrun"/>
                <w:rFonts w:ascii="Segoe UI" w:hAnsi="Segoe UI" w:cs="Segoe UI"/>
                <w:sz w:val="21"/>
                <w:szCs w:val="21"/>
              </w:rPr>
            </w:pPr>
          </w:p>
        </w:tc>
      </w:tr>
      <w:tr w:rsidR="00EA67F1" w:rsidTr="3798B766" w14:paraId="75A108D1" w14:textId="77777777">
        <w:trPr>
          <w:trHeight w:val="515"/>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tcPr>
          <w:p w:rsidR="00EA67F1" w:rsidRDefault="00EA67F1" w14:paraId="5EEEB7EC" w14:textId="33CB2B73">
            <w:pPr>
              <w:rPr>
                <w:rFonts w:ascii="Verdana" w:hAnsi="Verdana"/>
                <w:b/>
                <w:bCs/>
                <w:color w:val="FFFFFF" w:themeColor="background1"/>
                <w:sz w:val="24"/>
                <w:szCs w:val="24"/>
              </w:rPr>
            </w:pPr>
            <w:r>
              <w:rPr>
                <w:rFonts w:ascii="Verdana" w:hAnsi="Verdana"/>
                <w:b/>
                <w:bCs/>
                <w:color w:val="FFFFFF" w:themeColor="background1"/>
                <w:sz w:val="24"/>
                <w:szCs w:val="24"/>
              </w:rPr>
              <w:t>ARAC 0519/1</w:t>
            </w:r>
            <w:r w:rsidR="001B39B7">
              <w:rPr>
                <w:rFonts w:ascii="Verdana" w:hAnsi="Verdana"/>
                <w:b/>
                <w:bCs/>
                <w:color w:val="FFFFFF" w:themeColor="background1"/>
                <w:sz w:val="24"/>
                <w:szCs w:val="24"/>
              </w:rPr>
              <w:t>2</w:t>
            </w:r>
          </w:p>
        </w:tc>
        <w:tc>
          <w:tcPr>
            <w:tcW w:w="8222" w:type="dxa"/>
            <w:tcBorders>
              <w:top w:val="single" w:color="auto" w:sz="4" w:space="0"/>
              <w:left w:val="single" w:color="auto" w:sz="4" w:space="0"/>
              <w:bottom w:val="single" w:color="auto" w:sz="4" w:space="0"/>
              <w:right w:val="single" w:color="auto" w:sz="4" w:space="0"/>
            </w:tcBorders>
            <w:tcMar/>
          </w:tcPr>
          <w:p w:rsidR="00EA67F1" w:rsidP="00004B98" w:rsidRDefault="00EA67F1" w14:paraId="37FC4682" w14:textId="77777777">
            <w:pPr>
              <w:rPr>
                <w:rStyle w:val="eop"/>
                <w:rFonts w:ascii="Verdana" w:hAnsi="Verdana" w:cs="Arial"/>
                <w:b/>
                <w:bCs/>
                <w:color w:val="000000"/>
                <w:sz w:val="24"/>
                <w:szCs w:val="24"/>
              </w:rPr>
            </w:pPr>
            <w:r w:rsidRPr="00EA67F1">
              <w:rPr>
                <w:rFonts w:ascii="Verdana" w:hAnsi="Verdana" w:eastAsia="Verdana" w:cs="Verdana"/>
                <w:b/>
                <w:bCs/>
                <w:sz w:val="24"/>
                <w:szCs w:val="24"/>
              </w:rPr>
              <w:t xml:space="preserve">To </w:t>
            </w:r>
            <w:r w:rsidRPr="00EA67F1">
              <w:rPr>
                <w:rStyle w:val="normaltextrun"/>
                <w:rFonts w:ascii="Verdana" w:hAnsi="Verdana" w:cs="Arial"/>
                <w:b/>
                <w:bCs/>
                <w:color w:val="000000"/>
                <w:sz w:val="24"/>
                <w:szCs w:val="24"/>
                <w:shd w:val="clear" w:color="auto" w:fill="FFFFFF"/>
              </w:rPr>
              <w:t>Receive the Counter </w:t>
            </w:r>
            <w:r w:rsidRPr="00EA67F1">
              <w:rPr>
                <w:rStyle w:val="findhit"/>
                <w:rFonts w:ascii="Verdana" w:hAnsi="Verdana" w:cs="Arial"/>
                <w:b/>
                <w:bCs/>
                <w:color w:val="000000"/>
                <w:sz w:val="24"/>
                <w:szCs w:val="24"/>
                <w:shd w:val="clear" w:color="auto" w:fill="FFFFFF"/>
              </w:rPr>
              <w:t>Fraud</w:t>
            </w:r>
            <w:r w:rsidRPr="00EA67F1">
              <w:rPr>
                <w:rStyle w:val="normaltextrun"/>
                <w:rFonts w:ascii="Verdana" w:hAnsi="Verdana" w:cs="Arial"/>
                <w:b/>
                <w:bCs/>
                <w:color w:val="000000"/>
                <w:sz w:val="24"/>
                <w:szCs w:val="24"/>
                <w:shd w:val="clear" w:color="auto" w:fill="FFFFFF"/>
              </w:rPr>
              <w:t> Annual Report and Agree the Counter </w:t>
            </w:r>
            <w:r w:rsidRPr="00EA67F1">
              <w:rPr>
                <w:rStyle w:val="findhit"/>
                <w:rFonts w:ascii="Verdana" w:hAnsi="Verdana" w:cs="Arial"/>
                <w:b/>
                <w:bCs/>
                <w:color w:val="000000"/>
                <w:sz w:val="24"/>
                <w:szCs w:val="24"/>
                <w:shd w:val="clear" w:color="auto" w:fill="FFFFFF"/>
              </w:rPr>
              <w:t>Fraud</w:t>
            </w:r>
            <w:r w:rsidRPr="00EA67F1">
              <w:rPr>
                <w:rStyle w:val="normaltextrun"/>
                <w:rFonts w:ascii="Verdana" w:hAnsi="Verdana" w:cs="Arial"/>
                <w:b/>
                <w:bCs/>
                <w:color w:val="000000"/>
                <w:sz w:val="24"/>
                <w:szCs w:val="24"/>
                <w:shd w:val="clear" w:color="auto" w:fill="FFFFFF"/>
              </w:rPr>
              <w:t> Functional Standard Return Declaration</w:t>
            </w:r>
            <w:r w:rsidRPr="00EA67F1">
              <w:rPr>
                <w:rStyle w:val="eop"/>
                <w:rFonts w:ascii="Verdana" w:hAnsi="Verdana" w:cs="Arial"/>
                <w:b/>
                <w:bCs/>
                <w:color w:val="000000"/>
                <w:sz w:val="24"/>
                <w:szCs w:val="24"/>
              </w:rPr>
              <w:t> </w:t>
            </w:r>
          </w:p>
          <w:p w:rsidRPr="00B60D4F" w:rsidR="00B60D4F" w:rsidP="00B60D4F" w:rsidRDefault="00B60D4F" w14:paraId="4A81455E" w14:textId="77777777">
            <w:pPr>
              <w:pStyle w:val="NormalWeb"/>
              <w:spacing w:line="300" w:lineRule="atLeast"/>
              <w:rPr>
                <w:rFonts w:ascii="Verdana" w:hAnsi="Verdana" w:cs="Segoe UI"/>
              </w:rPr>
            </w:pPr>
            <w:r w:rsidRPr="00B60D4F">
              <w:rPr>
                <w:rFonts w:ascii="Verdana" w:hAnsi="Verdana" w:cs="Segoe UI"/>
              </w:rPr>
              <w:t xml:space="preserve">Gareth Lavington (GL), Head of Counter Fraud, presented the Counter Fraud Annual Report and Functional Standard Declaration. GL advised that the report summarised counter fraud </w:t>
            </w:r>
            <w:r w:rsidRPr="00B60D4F">
              <w:rPr>
                <w:rFonts w:ascii="Verdana" w:hAnsi="Verdana" w:cs="Segoe UI"/>
              </w:rPr>
              <w:t>activity for the year and confirmed compliance with the NHS Wales Counter Fraud Functional Standards.</w:t>
            </w:r>
          </w:p>
          <w:p w:rsidRPr="00B60D4F" w:rsidR="00B60D4F" w:rsidP="00B60D4F" w:rsidRDefault="00B60D4F" w14:paraId="5C4EF4D9" w14:textId="77777777">
            <w:pPr>
              <w:pStyle w:val="NormalWeb"/>
              <w:spacing w:line="300" w:lineRule="atLeast"/>
              <w:rPr>
                <w:rFonts w:ascii="Verdana" w:hAnsi="Verdana" w:cs="Segoe UI"/>
              </w:rPr>
            </w:pPr>
            <w:r w:rsidRPr="00B60D4F">
              <w:rPr>
                <w:rFonts w:ascii="Verdana" w:hAnsi="Verdana" w:cs="Segoe UI"/>
              </w:rPr>
              <w:t>GL reported that the Health Board had achieved a “green” rating against all standards, reflecting full compliance. It was noted that there had been an increased focus on proactive work during the year, resulting in a more balanced approach between preventative and reactive activity.</w:t>
            </w:r>
          </w:p>
          <w:p w:rsidRPr="00B60D4F" w:rsidR="00B60D4F" w:rsidP="00B60D4F" w:rsidRDefault="00B60D4F" w14:paraId="5C141088" w14:textId="77777777">
            <w:pPr>
              <w:pStyle w:val="NormalWeb"/>
              <w:spacing w:line="300" w:lineRule="atLeast"/>
              <w:rPr>
                <w:rFonts w:ascii="Verdana" w:hAnsi="Verdana" w:cs="Segoe UI"/>
              </w:rPr>
            </w:pPr>
            <w:r w:rsidRPr="00B60D4F">
              <w:rPr>
                <w:rFonts w:ascii="Verdana" w:hAnsi="Verdana" w:cs="Segoe UI"/>
              </w:rPr>
              <w:t>GL highlighted a reduction in overpayment referrals compared to previous years. This was attributed to improvements in payroll processes, alongside enhanced training, awareness and communication across the organisation.</w:t>
            </w:r>
          </w:p>
          <w:p w:rsidRPr="00B60D4F" w:rsidR="00B60D4F" w:rsidP="00B60D4F" w:rsidRDefault="00B60D4F" w14:paraId="08CB1A3C" w14:textId="77777777">
            <w:pPr>
              <w:pStyle w:val="NormalWeb"/>
              <w:spacing w:line="300" w:lineRule="atLeast"/>
              <w:rPr>
                <w:rFonts w:ascii="Verdana" w:hAnsi="Verdana" w:cs="Segoe UI"/>
              </w:rPr>
            </w:pPr>
            <w:r w:rsidRPr="00B60D4F">
              <w:rPr>
                <w:rFonts w:ascii="Verdana" w:hAnsi="Verdana" w:cs="Segoe UI"/>
              </w:rPr>
              <w:t>Members discussed emerging fraud risks, including those relating to procurement and the increasing use of digital technologies. GL confirmed that these risks were being considered within ongoing counter fraud work and that national guidance was being utilised where appropriate.</w:t>
            </w:r>
          </w:p>
          <w:p w:rsidR="00B60D4F" w:rsidP="00B60D4F" w:rsidRDefault="00B60D4F" w14:paraId="3AF084FF" w14:textId="77777777">
            <w:pPr>
              <w:pStyle w:val="NormalWeb"/>
              <w:spacing w:line="300" w:lineRule="atLeast"/>
              <w:rPr>
                <w:rFonts w:ascii="Verdana" w:hAnsi="Verdana" w:cs="Segoe UI"/>
              </w:rPr>
            </w:pPr>
            <w:r w:rsidRPr="00B60D4F">
              <w:rPr>
                <w:rFonts w:ascii="Verdana" w:hAnsi="Verdana" w:cs="Segoe UI"/>
              </w:rPr>
              <w:t xml:space="preserve">The Committee </w:t>
            </w:r>
            <w:r w:rsidRPr="00B60D4F">
              <w:rPr>
                <w:rStyle w:val="Strong"/>
                <w:rFonts w:ascii="Verdana" w:hAnsi="Verdana" w:cs="Segoe UI"/>
              </w:rPr>
              <w:t>APPROVED</w:t>
            </w:r>
            <w:r w:rsidRPr="00B60D4F">
              <w:rPr>
                <w:rFonts w:ascii="Verdana" w:hAnsi="Verdana" w:cs="Segoe UI"/>
              </w:rPr>
              <w:t xml:space="preserve"> the Counter Fraud Functional Standard Declaration and </w:t>
            </w:r>
            <w:r w:rsidRPr="00B60D4F">
              <w:rPr>
                <w:rStyle w:val="Strong"/>
                <w:rFonts w:ascii="Verdana" w:hAnsi="Verdana" w:cs="Segoe UI"/>
              </w:rPr>
              <w:t>NOTED</w:t>
            </w:r>
            <w:r w:rsidRPr="00B60D4F">
              <w:rPr>
                <w:rFonts w:ascii="Verdana" w:hAnsi="Verdana" w:cs="Segoe UI"/>
              </w:rPr>
              <w:t xml:space="preserve"> the Counter Fraud Annual Report.</w:t>
            </w:r>
          </w:p>
          <w:p w:rsidRPr="00B60D4F" w:rsidR="00837852" w:rsidP="00B60D4F" w:rsidRDefault="00837852" w14:paraId="0712C1CA" w14:textId="16C26987">
            <w:pPr>
              <w:pStyle w:val="NormalWeb"/>
              <w:spacing w:line="300" w:lineRule="atLeast"/>
              <w:rPr>
                <w:rStyle w:val="normaltextrun"/>
                <w:rFonts w:ascii="Verdana" w:hAnsi="Verdana" w:cs="Segoe UI"/>
                <w:sz w:val="21"/>
                <w:szCs w:val="21"/>
              </w:rPr>
            </w:pPr>
          </w:p>
        </w:tc>
      </w:tr>
      <w:tr w:rsidR="00EA67F1" w:rsidTr="3798B766" w14:paraId="1D2E9702" w14:textId="77777777">
        <w:trPr>
          <w:trHeight w:val="515"/>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tcPr>
          <w:p w:rsidR="00EA67F1" w:rsidRDefault="00EA67F1" w14:paraId="0122F2F7" w14:textId="268B9014">
            <w:pPr>
              <w:rPr>
                <w:rFonts w:ascii="Verdana" w:hAnsi="Verdana"/>
                <w:b/>
                <w:bCs/>
                <w:color w:val="FFFFFF" w:themeColor="background1"/>
                <w:sz w:val="24"/>
                <w:szCs w:val="24"/>
              </w:rPr>
            </w:pPr>
            <w:r>
              <w:rPr>
                <w:rFonts w:ascii="Verdana" w:hAnsi="Verdana"/>
                <w:b/>
                <w:bCs/>
                <w:color w:val="FFFFFF" w:themeColor="background1"/>
                <w:sz w:val="24"/>
                <w:szCs w:val="24"/>
              </w:rPr>
              <w:t>ARAC 0519/1</w:t>
            </w:r>
            <w:r w:rsidR="001B39B7">
              <w:rPr>
                <w:rFonts w:ascii="Verdana" w:hAnsi="Verdana"/>
                <w:b/>
                <w:bCs/>
                <w:color w:val="FFFFFF" w:themeColor="background1"/>
                <w:sz w:val="24"/>
                <w:szCs w:val="24"/>
              </w:rPr>
              <w:t>3</w:t>
            </w:r>
          </w:p>
        </w:tc>
        <w:tc>
          <w:tcPr>
            <w:tcW w:w="8222" w:type="dxa"/>
            <w:tcBorders>
              <w:top w:val="single" w:color="auto" w:sz="4" w:space="0"/>
              <w:left w:val="single" w:color="auto" w:sz="4" w:space="0"/>
              <w:bottom w:val="single" w:color="auto" w:sz="4" w:space="0"/>
              <w:right w:val="single" w:color="auto" w:sz="4" w:space="0"/>
            </w:tcBorders>
            <w:tcMar/>
          </w:tcPr>
          <w:p w:rsidR="00EA67F1" w:rsidP="00004B98" w:rsidRDefault="00914EFC" w14:paraId="0535DFDA" w14:textId="77777777">
            <w:pPr>
              <w:rPr>
                <w:rStyle w:val="normaltextrun"/>
                <w:rFonts w:ascii="Verdana" w:hAnsi="Verdana" w:eastAsia="Verdana" w:cs="Verdana"/>
                <w:b/>
                <w:bCs/>
                <w:sz w:val="24"/>
                <w:szCs w:val="24"/>
              </w:rPr>
            </w:pPr>
            <w:r>
              <w:rPr>
                <w:rStyle w:val="normaltextrun"/>
                <w:rFonts w:ascii="Verdana" w:hAnsi="Verdana" w:eastAsia="Verdana" w:cs="Verdana"/>
                <w:b/>
                <w:bCs/>
                <w:sz w:val="24"/>
                <w:szCs w:val="24"/>
              </w:rPr>
              <w:t>Strategic Risk and Assurance Report</w:t>
            </w:r>
          </w:p>
          <w:p w:rsidRPr="00BA0117" w:rsidR="00BA0117" w:rsidP="00BA0117" w:rsidRDefault="00837852" w14:paraId="7B6774B4" w14:textId="72C71E29">
            <w:pPr>
              <w:spacing w:before="100" w:beforeAutospacing="1" w:after="100" w:afterAutospacing="1" w:line="300" w:lineRule="atLeast"/>
              <w:rPr>
                <w:rFonts w:ascii="Verdana" w:hAnsi="Verdana" w:eastAsia="Times New Roman" w:cs="Segoe UI"/>
                <w:sz w:val="24"/>
                <w:szCs w:val="24"/>
                <w:lang w:eastAsia="en-GB"/>
              </w:rPr>
            </w:pPr>
            <w:r w:rsidRPr="00AB235C">
              <w:rPr>
                <w:rFonts w:ascii="Verdana" w:hAnsi="Verdana" w:cs="Segoe UI"/>
              </w:rPr>
              <w:t xml:space="preserve">Rani Dash (RD), Director of Corporate Governance, </w:t>
            </w:r>
            <w:r w:rsidRPr="00BA0117" w:rsidR="00BA0117">
              <w:rPr>
                <w:rFonts w:ascii="Verdana" w:hAnsi="Verdana" w:eastAsia="Times New Roman" w:cs="Segoe UI"/>
                <w:sz w:val="24"/>
                <w:szCs w:val="24"/>
                <w:lang w:eastAsia="en-GB"/>
              </w:rPr>
              <w:t xml:space="preserve">presented the Strategic Risk and Assurance Report. </w:t>
            </w:r>
            <w:r>
              <w:rPr>
                <w:rFonts w:ascii="Verdana" w:hAnsi="Verdana" w:eastAsia="Times New Roman" w:cs="Segoe UI"/>
                <w:sz w:val="24"/>
                <w:szCs w:val="24"/>
                <w:lang w:eastAsia="en-GB"/>
              </w:rPr>
              <w:t>RD</w:t>
            </w:r>
            <w:r w:rsidRPr="00BA0117">
              <w:rPr>
                <w:rFonts w:ascii="Verdana" w:hAnsi="Verdana" w:eastAsia="Times New Roman" w:cs="Segoe UI"/>
                <w:sz w:val="24"/>
                <w:szCs w:val="24"/>
                <w:lang w:eastAsia="en-GB"/>
              </w:rPr>
              <w:t xml:space="preserve"> </w:t>
            </w:r>
            <w:r w:rsidRPr="00BA0117" w:rsidR="00BA0117">
              <w:rPr>
                <w:rFonts w:ascii="Verdana" w:hAnsi="Verdana" w:eastAsia="Times New Roman" w:cs="Segoe UI"/>
                <w:sz w:val="24"/>
                <w:szCs w:val="24"/>
                <w:lang w:eastAsia="en-GB"/>
              </w:rPr>
              <w:t>advised that the report provided an overview of the Health Board’s strategic risk profile and associated assurance arrangements.</w:t>
            </w:r>
          </w:p>
          <w:p w:rsidRPr="00BA0117" w:rsidR="00BA0117" w:rsidP="00BA0117" w:rsidRDefault="00837852" w14:paraId="4AF5253D" w14:textId="5BDD0A32">
            <w:pPr>
              <w:spacing w:before="100" w:beforeAutospacing="1" w:after="100" w:afterAutospacing="1" w:line="300" w:lineRule="atLeast"/>
              <w:rPr>
                <w:rFonts w:ascii="Verdana" w:hAnsi="Verdana" w:eastAsia="Times New Roman" w:cs="Segoe UI"/>
                <w:sz w:val="24"/>
                <w:szCs w:val="24"/>
                <w:lang w:eastAsia="en-GB"/>
              </w:rPr>
            </w:pPr>
            <w:r>
              <w:rPr>
                <w:rFonts w:ascii="Verdana" w:hAnsi="Verdana" w:eastAsia="Times New Roman" w:cs="Segoe UI"/>
                <w:sz w:val="24"/>
                <w:szCs w:val="24"/>
                <w:lang w:eastAsia="en-GB"/>
              </w:rPr>
              <w:t xml:space="preserve">RD </w:t>
            </w:r>
            <w:r w:rsidRPr="00BA0117" w:rsidR="00BA0117">
              <w:rPr>
                <w:rFonts w:ascii="Verdana" w:hAnsi="Verdana" w:eastAsia="Times New Roman" w:cs="Segoe UI"/>
                <w:sz w:val="24"/>
                <w:szCs w:val="24"/>
                <w:lang w:eastAsia="en-GB"/>
              </w:rPr>
              <w:t>confirmed that there had been no changes to the overall risk profile since the previous reporting period. It was noted that a number of strategic risks remained outside of the Health Board’s risk appetite, reflecting the scale and complexity of the organisation’s operating environment.</w:t>
            </w:r>
          </w:p>
          <w:p w:rsidRPr="00BA0117" w:rsidR="00BA0117" w:rsidP="00BA0117" w:rsidRDefault="00BA0117" w14:paraId="39A26050" w14:textId="49DD1161">
            <w:pPr>
              <w:spacing w:before="100" w:beforeAutospacing="1" w:after="100" w:afterAutospacing="1" w:line="300" w:lineRule="atLeast"/>
              <w:rPr>
                <w:rFonts w:ascii="Verdana" w:hAnsi="Verdana" w:eastAsia="Times New Roman" w:cs="Segoe UI"/>
                <w:sz w:val="24"/>
                <w:szCs w:val="24"/>
                <w:lang w:eastAsia="en-GB"/>
              </w:rPr>
            </w:pPr>
            <w:r w:rsidRPr="00BA0117">
              <w:rPr>
                <w:rFonts w:ascii="Verdana" w:hAnsi="Verdana" w:eastAsia="Times New Roman" w:cs="Segoe UI"/>
                <w:sz w:val="24"/>
                <w:szCs w:val="24"/>
                <w:lang w:eastAsia="en-GB"/>
              </w:rPr>
              <w:t xml:space="preserve">Members discussed the status of these risks and the progress of mitigating actions. </w:t>
            </w:r>
            <w:r w:rsidR="00837852">
              <w:rPr>
                <w:rFonts w:ascii="Verdana" w:hAnsi="Verdana" w:eastAsia="Times New Roman" w:cs="Segoe UI"/>
                <w:sz w:val="24"/>
                <w:szCs w:val="24"/>
                <w:lang w:eastAsia="en-GB"/>
              </w:rPr>
              <w:t>RD</w:t>
            </w:r>
            <w:r w:rsidRPr="00BA0117" w:rsidR="00837852">
              <w:rPr>
                <w:rFonts w:ascii="Verdana" w:hAnsi="Verdana" w:eastAsia="Times New Roman" w:cs="Segoe UI"/>
                <w:sz w:val="24"/>
                <w:szCs w:val="24"/>
                <w:lang w:eastAsia="en-GB"/>
              </w:rPr>
              <w:t xml:space="preserve"> </w:t>
            </w:r>
            <w:r w:rsidRPr="00BA0117">
              <w:rPr>
                <w:rFonts w:ascii="Verdana" w:hAnsi="Verdana" w:eastAsia="Times New Roman" w:cs="Segoe UI"/>
                <w:sz w:val="24"/>
                <w:szCs w:val="24"/>
                <w:lang w:eastAsia="en-GB"/>
              </w:rPr>
              <w:t xml:space="preserve">advised that many of the risks were </w:t>
            </w:r>
            <w:r w:rsidRPr="00BA0117">
              <w:rPr>
                <w:rFonts w:ascii="Verdana" w:hAnsi="Verdana" w:eastAsia="Times New Roman" w:cs="Segoe UI"/>
                <w:sz w:val="24"/>
                <w:szCs w:val="24"/>
                <w:lang w:eastAsia="en-GB"/>
              </w:rPr>
              <w:t>long</w:t>
            </w:r>
            <w:r w:rsidRPr="00BA0117">
              <w:rPr>
                <w:rFonts w:ascii="Verdana" w:hAnsi="Verdana" w:eastAsia="Times New Roman" w:cs="Segoe UI"/>
                <w:sz w:val="24"/>
                <w:szCs w:val="24"/>
                <w:lang w:eastAsia="en-GB"/>
              </w:rPr>
              <w:noBreakHyphen/>
            </w:r>
            <w:r w:rsidRPr="00BA0117">
              <w:rPr>
                <w:rFonts w:ascii="Verdana" w:hAnsi="Verdana" w:eastAsia="Times New Roman" w:cs="Segoe UI"/>
                <w:sz w:val="24"/>
                <w:szCs w:val="24"/>
                <w:lang w:eastAsia="en-GB"/>
              </w:rPr>
              <w:t>term in nature and required sustained action over time, with controls and mitigating measures continuing to be developed and strengthened.</w:t>
            </w:r>
          </w:p>
          <w:p w:rsidRPr="00BA0117" w:rsidR="00BA0117" w:rsidP="00BA0117" w:rsidRDefault="00BA0117" w14:paraId="2555BE06" w14:textId="77777777">
            <w:pPr>
              <w:spacing w:before="100" w:beforeAutospacing="1" w:after="100" w:afterAutospacing="1" w:line="300" w:lineRule="atLeast"/>
              <w:rPr>
                <w:rFonts w:ascii="Verdana" w:hAnsi="Verdana" w:eastAsia="Times New Roman" w:cs="Segoe UI"/>
                <w:sz w:val="24"/>
                <w:szCs w:val="24"/>
                <w:lang w:eastAsia="en-GB"/>
              </w:rPr>
            </w:pPr>
            <w:r w:rsidRPr="00BA0117">
              <w:rPr>
                <w:rFonts w:ascii="Verdana" w:hAnsi="Verdana" w:eastAsia="Times New Roman" w:cs="Segoe UI"/>
                <w:sz w:val="24"/>
                <w:szCs w:val="24"/>
                <w:lang w:eastAsia="en-GB"/>
              </w:rPr>
              <w:t>The Committee emphasised the importance of ensuring that mitigating actions are sufficiently robust and that progress is clearly demonstrated over time, particularly where risks remain above appetite.</w:t>
            </w:r>
          </w:p>
          <w:p w:rsidR="00914EFC" w:rsidP="00BA0117" w:rsidRDefault="00BA0117" w14:paraId="1AB556F4" w14:textId="77777777">
            <w:pPr>
              <w:spacing w:before="100" w:beforeAutospacing="1" w:after="100" w:afterAutospacing="1" w:line="300" w:lineRule="atLeast"/>
              <w:rPr>
                <w:rFonts w:ascii="Verdana" w:hAnsi="Verdana" w:eastAsia="Times New Roman" w:cs="Segoe UI"/>
                <w:sz w:val="24"/>
                <w:szCs w:val="24"/>
                <w:lang w:eastAsia="en-GB"/>
              </w:rPr>
            </w:pPr>
            <w:r w:rsidRPr="00BA0117">
              <w:rPr>
                <w:rFonts w:ascii="Verdana" w:hAnsi="Verdana" w:eastAsia="Times New Roman" w:cs="Segoe UI"/>
                <w:sz w:val="24"/>
                <w:szCs w:val="24"/>
                <w:lang w:eastAsia="en-GB"/>
              </w:rPr>
              <w:t xml:space="preserve">The Committee </w:t>
            </w:r>
            <w:r w:rsidRPr="00BA0117">
              <w:rPr>
                <w:rFonts w:ascii="Verdana" w:hAnsi="Verdana" w:eastAsia="Times New Roman" w:cs="Segoe UI"/>
                <w:b/>
                <w:bCs/>
                <w:sz w:val="24"/>
                <w:szCs w:val="24"/>
                <w:lang w:eastAsia="en-GB"/>
              </w:rPr>
              <w:t>NOTED</w:t>
            </w:r>
            <w:r w:rsidRPr="00BA0117">
              <w:rPr>
                <w:rFonts w:ascii="Verdana" w:hAnsi="Verdana" w:eastAsia="Times New Roman" w:cs="Segoe UI"/>
                <w:sz w:val="24"/>
                <w:szCs w:val="24"/>
                <w:lang w:eastAsia="en-GB"/>
              </w:rPr>
              <w:t xml:space="preserve"> the Strategic Risk and Assurance Report</w:t>
            </w:r>
            <w:r w:rsidR="00837852">
              <w:rPr>
                <w:rFonts w:ascii="Verdana" w:hAnsi="Verdana" w:eastAsia="Times New Roman" w:cs="Segoe UI"/>
                <w:sz w:val="24"/>
                <w:szCs w:val="24"/>
                <w:lang w:eastAsia="en-GB"/>
              </w:rPr>
              <w:t>.</w:t>
            </w:r>
          </w:p>
          <w:p w:rsidRPr="00BA0117" w:rsidR="00837852" w:rsidP="00BA0117" w:rsidRDefault="00837852" w14:paraId="34CFA661" w14:textId="5DB979BA">
            <w:pPr>
              <w:spacing w:before="100" w:beforeAutospacing="1" w:after="100" w:afterAutospacing="1" w:line="300" w:lineRule="atLeast"/>
              <w:rPr>
                <w:rStyle w:val="normaltextrun"/>
                <w:rFonts w:ascii="Segoe UI" w:hAnsi="Segoe UI" w:eastAsia="Times New Roman" w:cs="Segoe UI"/>
                <w:sz w:val="21"/>
                <w:szCs w:val="21"/>
                <w:lang w:eastAsia="en-GB"/>
              </w:rPr>
            </w:pPr>
          </w:p>
        </w:tc>
      </w:tr>
      <w:tr w:rsidR="00EA67F1" w:rsidTr="3798B766" w14:paraId="29A55449" w14:textId="77777777">
        <w:trPr>
          <w:trHeight w:val="515"/>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tcPr>
          <w:p w:rsidR="00EA67F1" w:rsidRDefault="00EA67F1" w14:paraId="6965C8A5" w14:textId="034F2C21">
            <w:pPr>
              <w:rPr>
                <w:rFonts w:ascii="Verdana" w:hAnsi="Verdana"/>
                <w:b/>
                <w:bCs/>
                <w:color w:val="FFFFFF" w:themeColor="background1"/>
                <w:sz w:val="24"/>
                <w:szCs w:val="24"/>
              </w:rPr>
            </w:pPr>
            <w:r>
              <w:rPr>
                <w:rFonts w:ascii="Verdana" w:hAnsi="Verdana"/>
                <w:b/>
                <w:bCs/>
                <w:color w:val="FFFFFF" w:themeColor="background1"/>
                <w:sz w:val="24"/>
                <w:szCs w:val="24"/>
              </w:rPr>
              <w:t>ARAC 0519/1</w:t>
            </w:r>
            <w:r w:rsidR="001B39B7">
              <w:rPr>
                <w:rFonts w:ascii="Verdana" w:hAnsi="Verdana"/>
                <w:b/>
                <w:bCs/>
                <w:color w:val="FFFFFF" w:themeColor="background1"/>
                <w:sz w:val="24"/>
                <w:szCs w:val="24"/>
              </w:rPr>
              <w:t>4</w:t>
            </w:r>
          </w:p>
        </w:tc>
        <w:tc>
          <w:tcPr>
            <w:tcW w:w="8222" w:type="dxa"/>
            <w:tcBorders>
              <w:top w:val="single" w:color="auto" w:sz="4" w:space="0"/>
              <w:left w:val="single" w:color="auto" w:sz="4" w:space="0"/>
              <w:bottom w:val="single" w:color="auto" w:sz="4" w:space="0"/>
              <w:right w:val="single" w:color="auto" w:sz="4" w:space="0"/>
            </w:tcBorders>
            <w:tcMar/>
          </w:tcPr>
          <w:p w:rsidRPr="00BA0117" w:rsidR="00EA67F1" w:rsidP="00004B98" w:rsidRDefault="00BA0117" w14:paraId="31D4033E" w14:textId="31F17BEB">
            <w:pPr>
              <w:rPr>
                <w:rStyle w:val="normaltextrun"/>
                <w:rFonts w:ascii="Verdana" w:hAnsi="Verdana" w:eastAsia="Verdana" w:cs="Verdana"/>
                <w:b/>
                <w:bCs/>
                <w:sz w:val="24"/>
                <w:szCs w:val="24"/>
              </w:rPr>
            </w:pPr>
            <w:r w:rsidRPr="00BA0117">
              <w:rPr>
                <w:rFonts w:ascii="Verdana" w:hAnsi="Verdana" w:eastAsia="Verdana" w:cs="Verdana"/>
                <w:b/>
                <w:bCs/>
                <w:sz w:val="24"/>
                <w:szCs w:val="24"/>
              </w:rPr>
              <w:t>Internal Audit Progress Report Including the 2026/27 Internal Audit Plan</w:t>
            </w:r>
          </w:p>
          <w:p w:rsidRPr="00BA0117" w:rsidR="00BA0117" w:rsidP="00BA0117" w:rsidRDefault="00BA0117" w14:paraId="37607C18" w14:textId="77777777">
            <w:pPr>
              <w:spacing w:before="100" w:beforeAutospacing="1" w:after="100" w:afterAutospacing="1" w:line="300" w:lineRule="atLeast"/>
              <w:rPr>
                <w:rFonts w:ascii="Verdana" w:hAnsi="Verdana" w:eastAsia="Times New Roman" w:cs="Segoe UI"/>
                <w:sz w:val="24"/>
                <w:szCs w:val="24"/>
                <w:lang w:eastAsia="en-GB"/>
              </w:rPr>
            </w:pPr>
            <w:r w:rsidRPr="00BA0117">
              <w:rPr>
                <w:rFonts w:ascii="Verdana" w:hAnsi="Verdana" w:eastAsia="Times New Roman" w:cs="Segoe UI"/>
                <w:sz w:val="24"/>
                <w:szCs w:val="24"/>
                <w:lang w:eastAsia="en-GB"/>
              </w:rPr>
              <w:t>Stephen Chaney (SC), Head of Internal Audit, presented the Internal Audit Progress Report. SC advised that the majority of planned audit work for 2025–26 had been completed, with only a small number of reviews outstanding and these not expected to impact the overall annual audit opinion.</w:t>
            </w:r>
          </w:p>
          <w:p w:rsidRPr="00BA0117" w:rsidR="00BA0117" w:rsidP="00BA0117" w:rsidRDefault="00BA0117" w14:paraId="0B8576D8" w14:textId="77777777">
            <w:pPr>
              <w:spacing w:before="100" w:beforeAutospacing="1" w:after="100" w:afterAutospacing="1" w:line="300" w:lineRule="atLeast"/>
              <w:rPr>
                <w:rFonts w:ascii="Verdana" w:hAnsi="Verdana" w:eastAsia="Times New Roman" w:cs="Segoe UI"/>
                <w:sz w:val="24"/>
                <w:szCs w:val="24"/>
                <w:lang w:eastAsia="en-GB"/>
              </w:rPr>
            </w:pPr>
            <w:r w:rsidRPr="00BA0117">
              <w:rPr>
                <w:rFonts w:ascii="Verdana" w:hAnsi="Verdana" w:eastAsia="Times New Roman" w:cs="Segoe UI"/>
                <w:sz w:val="24"/>
                <w:szCs w:val="24"/>
                <w:lang w:eastAsia="en-GB"/>
              </w:rPr>
              <w:t xml:space="preserve">SC confirmed that the draft annual opinion remained at </w:t>
            </w:r>
            <w:r w:rsidRPr="00BA0117">
              <w:rPr>
                <w:rFonts w:ascii="Verdana" w:hAnsi="Verdana" w:eastAsia="Times New Roman" w:cs="Segoe UI"/>
                <w:b/>
                <w:bCs/>
                <w:sz w:val="24"/>
                <w:szCs w:val="24"/>
                <w:lang w:eastAsia="en-GB"/>
              </w:rPr>
              <w:t>reasonable assurance</w:t>
            </w:r>
            <w:r w:rsidRPr="00BA0117">
              <w:rPr>
                <w:rFonts w:ascii="Verdana" w:hAnsi="Verdana" w:eastAsia="Times New Roman" w:cs="Segoe UI"/>
                <w:sz w:val="24"/>
                <w:szCs w:val="24"/>
                <w:lang w:eastAsia="en-GB"/>
              </w:rPr>
              <w:t>, reflecting generally sound systems of governance, risk management and internal control across the organisation.</w:t>
            </w:r>
          </w:p>
          <w:p w:rsidRPr="00BA0117" w:rsidR="00BA0117" w:rsidP="00BA0117" w:rsidRDefault="00BA0117" w14:paraId="1A2CF2F2" w14:textId="77777777">
            <w:pPr>
              <w:spacing w:before="100" w:beforeAutospacing="1" w:after="100" w:afterAutospacing="1" w:line="300" w:lineRule="atLeast"/>
              <w:rPr>
                <w:rFonts w:ascii="Verdana" w:hAnsi="Verdana" w:eastAsia="Times New Roman" w:cs="Segoe UI"/>
                <w:sz w:val="24"/>
                <w:szCs w:val="24"/>
                <w:lang w:eastAsia="en-GB"/>
              </w:rPr>
            </w:pPr>
            <w:r w:rsidRPr="00BA0117">
              <w:rPr>
                <w:rFonts w:ascii="Verdana" w:hAnsi="Verdana" w:eastAsia="Times New Roman" w:cs="Segoe UI"/>
                <w:sz w:val="24"/>
                <w:szCs w:val="24"/>
                <w:lang w:eastAsia="en-GB"/>
              </w:rPr>
              <w:t>SC also presented the Internal Audit Plan for 2026–27, noting that it had been developed using a risk</w:t>
            </w:r>
            <w:r w:rsidRPr="00BA0117">
              <w:rPr>
                <w:rFonts w:ascii="Verdana" w:hAnsi="Verdana" w:eastAsia="Times New Roman" w:cs="Segoe UI"/>
                <w:sz w:val="24"/>
                <w:szCs w:val="24"/>
                <w:lang w:eastAsia="en-GB"/>
              </w:rPr>
              <w:noBreakHyphen/>
            </w:r>
            <w:r w:rsidRPr="00BA0117">
              <w:rPr>
                <w:rFonts w:ascii="Verdana" w:hAnsi="Verdana" w:eastAsia="Times New Roman" w:cs="Segoe UI"/>
                <w:sz w:val="24"/>
                <w:szCs w:val="24"/>
                <w:lang w:eastAsia="en-GB"/>
              </w:rPr>
              <w:t>based approach informed by organisational priorities and engagement with Executive leads. It was highlighted that the plan retained flexibility to respond to emerging risks during the year.</w:t>
            </w:r>
          </w:p>
          <w:p w:rsidRPr="00BA0117" w:rsidR="00BA0117" w:rsidP="00BA0117" w:rsidRDefault="00BA0117" w14:paraId="4970E36A" w14:textId="77777777">
            <w:pPr>
              <w:spacing w:before="100" w:beforeAutospacing="1" w:after="100" w:afterAutospacing="1" w:line="300" w:lineRule="atLeast"/>
              <w:rPr>
                <w:rFonts w:ascii="Verdana" w:hAnsi="Verdana" w:eastAsia="Times New Roman" w:cs="Segoe UI"/>
                <w:sz w:val="24"/>
                <w:szCs w:val="24"/>
                <w:lang w:eastAsia="en-GB"/>
              </w:rPr>
            </w:pPr>
            <w:r w:rsidRPr="00BA0117">
              <w:rPr>
                <w:rFonts w:ascii="Verdana" w:hAnsi="Verdana" w:eastAsia="Times New Roman" w:cs="Segoe UI"/>
                <w:sz w:val="24"/>
                <w:szCs w:val="24"/>
                <w:lang w:eastAsia="en-GB"/>
              </w:rPr>
              <w:t>Members considered the progress reported and the proposed plan, noting assurance regarding the delivery of the current year’s programme and the alignment of the future plan with key organisational risks.</w:t>
            </w:r>
          </w:p>
          <w:p w:rsidR="00BA0117" w:rsidP="00BA0117" w:rsidRDefault="00BA0117" w14:paraId="184F31F9" w14:textId="77777777">
            <w:pPr>
              <w:spacing w:before="100" w:beforeAutospacing="1" w:after="100" w:afterAutospacing="1" w:line="300" w:lineRule="atLeast"/>
              <w:rPr>
                <w:rFonts w:ascii="Verdana" w:hAnsi="Verdana" w:eastAsia="Times New Roman" w:cs="Segoe UI"/>
                <w:sz w:val="24"/>
                <w:szCs w:val="24"/>
                <w:lang w:eastAsia="en-GB"/>
              </w:rPr>
            </w:pPr>
            <w:r w:rsidRPr="00BA0117">
              <w:rPr>
                <w:rFonts w:ascii="Verdana" w:hAnsi="Verdana" w:eastAsia="Times New Roman" w:cs="Segoe UI"/>
                <w:sz w:val="24"/>
                <w:szCs w:val="24"/>
                <w:lang w:eastAsia="en-GB"/>
              </w:rPr>
              <w:t xml:space="preserve">The Committee </w:t>
            </w:r>
            <w:r w:rsidRPr="00BA0117">
              <w:rPr>
                <w:rFonts w:ascii="Verdana" w:hAnsi="Verdana" w:eastAsia="Times New Roman" w:cs="Segoe UI"/>
                <w:b/>
                <w:bCs/>
                <w:sz w:val="24"/>
                <w:szCs w:val="24"/>
                <w:lang w:eastAsia="en-GB"/>
              </w:rPr>
              <w:t>NOTED</w:t>
            </w:r>
            <w:r w:rsidRPr="00BA0117">
              <w:rPr>
                <w:rFonts w:ascii="Verdana" w:hAnsi="Verdana" w:eastAsia="Times New Roman" w:cs="Segoe UI"/>
                <w:sz w:val="24"/>
                <w:szCs w:val="24"/>
                <w:lang w:eastAsia="en-GB"/>
              </w:rPr>
              <w:t xml:space="preserve"> the Internal Audit Progress Report, the anticipated annual opinion, and the Internal Audit Plan for 2026–27.</w:t>
            </w:r>
          </w:p>
          <w:p w:rsidRPr="00BA0117" w:rsidR="00837852" w:rsidP="00BA0117" w:rsidRDefault="00837852" w14:paraId="00CF3EB5" w14:textId="623BCA15">
            <w:pPr>
              <w:spacing w:before="100" w:beforeAutospacing="1" w:after="100" w:afterAutospacing="1" w:line="300" w:lineRule="atLeast"/>
              <w:rPr>
                <w:rStyle w:val="normaltextrun"/>
                <w:rFonts w:ascii="Segoe UI" w:hAnsi="Segoe UI" w:eastAsia="Times New Roman" w:cs="Segoe UI"/>
                <w:sz w:val="21"/>
                <w:szCs w:val="21"/>
                <w:lang w:eastAsia="en-GB"/>
              </w:rPr>
            </w:pPr>
          </w:p>
        </w:tc>
      </w:tr>
      <w:tr w:rsidR="00EA67F1" w:rsidTr="3798B766" w14:paraId="4118F0DF" w14:textId="77777777">
        <w:trPr>
          <w:trHeight w:val="515"/>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tcPr>
          <w:p w:rsidR="00EA67F1" w:rsidRDefault="00EA67F1" w14:paraId="4BCBA08E" w14:textId="6D3E3FD6">
            <w:pPr>
              <w:rPr>
                <w:rFonts w:ascii="Verdana" w:hAnsi="Verdana"/>
                <w:b/>
                <w:bCs/>
                <w:color w:val="FFFFFF" w:themeColor="background1"/>
                <w:sz w:val="24"/>
                <w:szCs w:val="24"/>
              </w:rPr>
            </w:pPr>
            <w:r>
              <w:rPr>
                <w:rFonts w:ascii="Verdana" w:hAnsi="Verdana"/>
                <w:b/>
                <w:bCs/>
                <w:color w:val="FFFFFF" w:themeColor="background1"/>
                <w:sz w:val="24"/>
                <w:szCs w:val="24"/>
              </w:rPr>
              <w:t>ARAC 0519/1</w:t>
            </w:r>
            <w:r w:rsidR="001B39B7">
              <w:rPr>
                <w:rFonts w:ascii="Verdana" w:hAnsi="Verdana"/>
                <w:b/>
                <w:bCs/>
                <w:color w:val="FFFFFF" w:themeColor="background1"/>
                <w:sz w:val="24"/>
                <w:szCs w:val="24"/>
              </w:rPr>
              <w:t>5</w:t>
            </w:r>
          </w:p>
        </w:tc>
        <w:tc>
          <w:tcPr>
            <w:tcW w:w="8222" w:type="dxa"/>
            <w:tcBorders>
              <w:top w:val="single" w:color="auto" w:sz="4" w:space="0"/>
              <w:left w:val="single" w:color="auto" w:sz="4" w:space="0"/>
              <w:bottom w:val="single" w:color="auto" w:sz="4" w:space="0"/>
              <w:right w:val="single" w:color="auto" w:sz="4" w:space="0"/>
            </w:tcBorders>
            <w:tcMar/>
          </w:tcPr>
          <w:p w:rsidR="00EA67F1" w:rsidP="00004B98" w:rsidRDefault="00BA0117" w14:paraId="16DF885F" w14:textId="6135AB8F">
            <w:pPr>
              <w:rPr>
                <w:rStyle w:val="normaltextrun"/>
                <w:rFonts w:ascii="Verdana" w:hAnsi="Verdana"/>
                <w:b/>
                <w:bCs/>
                <w:color w:val="000000"/>
                <w:sz w:val="24"/>
                <w:szCs w:val="24"/>
                <w:shd w:val="clear" w:color="auto" w:fill="FFFFFF"/>
              </w:rPr>
            </w:pPr>
            <w:r>
              <w:rPr>
                <w:rStyle w:val="normaltextrun"/>
                <w:rFonts w:ascii="Verdana" w:hAnsi="Verdana"/>
                <w:b/>
                <w:bCs/>
                <w:color w:val="000000"/>
                <w:sz w:val="24"/>
                <w:szCs w:val="24"/>
                <w:shd w:val="clear" w:color="auto" w:fill="FFFFFF"/>
              </w:rPr>
              <w:t>Internal Audit Reports</w:t>
            </w:r>
          </w:p>
          <w:p w:rsidR="006827BA" w:rsidP="00004B98" w:rsidRDefault="006827BA" w14:paraId="630386A2" w14:textId="77777777">
            <w:pPr>
              <w:rPr>
                <w:rStyle w:val="normaltextrun"/>
                <w:rFonts w:ascii="Verdana" w:hAnsi="Verdana"/>
                <w:b/>
                <w:bCs/>
                <w:color w:val="000000"/>
                <w:sz w:val="24"/>
                <w:szCs w:val="24"/>
                <w:shd w:val="clear" w:color="auto" w:fill="FFFFFF"/>
              </w:rPr>
            </w:pPr>
          </w:p>
          <w:p w:rsidR="006827BA" w:rsidP="006827BA" w:rsidRDefault="006827BA" w14:paraId="2EE9FEBF" w14:textId="4E1DCB1F">
            <w:pPr>
              <w:spacing w:line="300" w:lineRule="atLeast"/>
              <w:rPr>
                <w:rFonts w:ascii="Verdana" w:hAnsi="Verdana" w:eastAsia="Times New Roman" w:cs="Segoe UI"/>
                <w:sz w:val="24"/>
                <w:szCs w:val="24"/>
                <w:lang w:eastAsia="en-GB"/>
              </w:rPr>
            </w:pPr>
            <w:r w:rsidRPr="006827BA">
              <w:rPr>
                <w:rFonts w:ascii="Verdana" w:hAnsi="Verdana" w:eastAsia="Times New Roman" w:cs="Segoe UI"/>
                <w:sz w:val="24"/>
                <w:szCs w:val="24"/>
                <w:lang w:eastAsia="en-GB"/>
              </w:rPr>
              <w:t xml:space="preserve">Stephen Chaney (SC), Head of Internal Audit, presented </w:t>
            </w:r>
            <w:r w:rsidR="00071D30">
              <w:rPr>
                <w:rFonts w:ascii="Verdana" w:hAnsi="Verdana" w:eastAsia="Times New Roman" w:cs="Segoe UI"/>
                <w:sz w:val="24"/>
                <w:szCs w:val="24"/>
                <w:lang w:eastAsia="en-GB"/>
              </w:rPr>
              <w:t xml:space="preserve">the </w:t>
            </w:r>
            <w:r w:rsidRPr="006827BA">
              <w:rPr>
                <w:rFonts w:ascii="Verdana" w:hAnsi="Verdana" w:eastAsia="Times New Roman" w:cs="Segoe UI"/>
                <w:sz w:val="24"/>
                <w:szCs w:val="24"/>
                <w:lang w:eastAsia="en-GB"/>
              </w:rPr>
              <w:t xml:space="preserve">Internal Audit reports, including the </w:t>
            </w:r>
            <w:r w:rsidRPr="0075037F">
              <w:rPr>
                <w:rFonts w:ascii="Verdana" w:hAnsi="Verdana" w:eastAsia="Times New Roman" w:cs="Segoe UI"/>
                <w:sz w:val="24"/>
                <w:szCs w:val="24"/>
                <w:lang w:eastAsia="en-GB"/>
              </w:rPr>
              <w:t>Space Utilisation Advisory Review</w:t>
            </w:r>
            <w:r w:rsidRPr="00071D30">
              <w:rPr>
                <w:rFonts w:ascii="Verdana" w:hAnsi="Verdana" w:eastAsia="Times New Roman" w:cs="Segoe UI"/>
                <w:sz w:val="24"/>
                <w:szCs w:val="24"/>
                <w:lang w:eastAsia="en-GB"/>
              </w:rPr>
              <w:t xml:space="preserve"> and the </w:t>
            </w:r>
            <w:r w:rsidRPr="0075037F">
              <w:rPr>
                <w:rFonts w:ascii="Verdana" w:hAnsi="Verdana" w:eastAsia="Times New Roman" w:cs="Segoe UI"/>
                <w:sz w:val="24"/>
                <w:szCs w:val="24"/>
                <w:lang w:eastAsia="en-GB"/>
              </w:rPr>
              <w:t>Follow</w:t>
            </w:r>
            <w:r w:rsidRPr="0075037F">
              <w:rPr>
                <w:rFonts w:ascii="Verdana" w:hAnsi="Verdana" w:eastAsia="Times New Roman" w:cs="Segoe UI"/>
                <w:sz w:val="24"/>
                <w:szCs w:val="24"/>
                <w:lang w:eastAsia="en-GB"/>
              </w:rPr>
              <w:noBreakHyphen/>
            </w:r>
            <w:r w:rsidRPr="0075037F">
              <w:rPr>
                <w:rFonts w:ascii="Verdana" w:hAnsi="Verdana" w:eastAsia="Times New Roman" w:cs="Segoe UI"/>
                <w:sz w:val="24"/>
                <w:szCs w:val="24"/>
                <w:lang w:eastAsia="en-GB"/>
              </w:rPr>
              <w:t>Up of Agreed Actions Report</w:t>
            </w:r>
            <w:r w:rsidRPr="00071D30">
              <w:rPr>
                <w:rFonts w:ascii="Verdana" w:hAnsi="Verdana" w:eastAsia="Times New Roman" w:cs="Segoe UI"/>
                <w:sz w:val="24"/>
                <w:szCs w:val="24"/>
                <w:lang w:eastAsia="en-GB"/>
              </w:rPr>
              <w:t>.</w:t>
            </w:r>
          </w:p>
          <w:p w:rsidR="006827BA" w:rsidP="006827BA" w:rsidRDefault="006827BA" w14:paraId="4F11339E" w14:textId="61F6064B">
            <w:pPr>
              <w:spacing w:line="300" w:lineRule="atLeast"/>
              <w:rPr>
                <w:rFonts w:eastAsia="Times New Roman" w:cs="Segoe UI"/>
                <w:lang w:eastAsia="en-GB"/>
              </w:rPr>
            </w:pPr>
          </w:p>
          <w:p w:rsidRPr="006827BA" w:rsidR="006827BA" w:rsidP="006827BA" w:rsidRDefault="006827BA" w14:paraId="7B7B655B" w14:textId="77777777">
            <w:pPr>
              <w:spacing w:before="100" w:beforeAutospacing="1" w:after="100" w:afterAutospacing="1" w:line="300" w:lineRule="atLeast"/>
              <w:rPr>
                <w:rFonts w:ascii="Verdana" w:hAnsi="Verdana" w:eastAsia="Times New Roman" w:cs="Segoe UI"/>
                <w:sz w:val="24"/>
                <w:szCs w:val="24"/>
                <w:lang w:eastAsia="en-GB"/>
              </w:rPr>
            </w:pPr>
            <w:r w:rsidRPr="006827BA">
              <w:rPr>
                <w:rFonts w:ascii="Verdana" w:hAnsi="Verdana" w:eastAsia="Times New Roman" w:cs="Segoe UI"/>
                <w:b/>
                <w:bCs/>
                <w:sz w:val="24"/>
                <w:szCs w:val="24"/>
                <w:lang w:eastAsia="en-GB"/>
              </w:rPr>
              <w:t>Space Utilisation Advisory Review</w:t>
            </w:r>
            <w:r w:rsidRPr="006827BA">
              <w:rPr>
                <w:rFonts w:ascii="Verdana" w:hAnsi="Verdana" w:eastAsia="Times New Roman" w:cs="Segoe UI"/>
                <w:sz w:val="24"/>
                <w:szCs w:val="24"/>
                <w:lang w:eastAsia="en-GB"/>
              </w:rPr>
              <w:br/>
            </w:r>
            <w:r w:rsidRPr="006827BA">
              <w:rPr>
                <w:rFonts w:ascii="Verdana" w:hAnsi="Verdana" w:eastAsia="Times New Roman" w:cs="Segoe UI"/>
                <w:sz w:val="24"/>
                <w:szCs w:val="24"/>
                <w:lang w:eastAsia="en-GB"/>
              </w:rPr>
              <w:t>SC outlined the findings of the advisory review, noting that the audit had identified low utilisation rates across a number of office spaces. While established estate management arrangements and utilisation studies were in place, the review highlighted opportunities to strengthen the use of data to support decision</w:t>
            </w:r>
            <w:r w:rsidRPr="006827BA">
              <w:rPr>
                <w:rFonts w:ascii="Verdana" w:hAnsi="Verdana" w:eastAsia="Times New Roman" w:cs="Segoe UI"/>
                <w:sz w:val="24"/>
                <w:szCs w:val="24"/>
                <w:lang w:eastAsia="en-GB"/>
              </w:rPr>
              <w:noBreakHyphen/>
            </w:r>
            <w:r w:rsidRPr="006827BA">
              <w:rPr>
                <w:rFonts w:ascii="Verdana" w:hAnsi="Verdana" w:eastAsia="Times New Roman" w:cs="Segoe UI"/>
                <w:sz w:val="24"/>
                <w:szCs w:val="24"/>
                <w:lang w:eastAsia="en-GB"/>
              </w:rPr>
              <w:t>making and improve strategic oversight of the estate.</w:t>
            </w:r>
          </w:p>
          <w:p w:rsidRPr="006827BA" w:rsidR="006827BA" w:rsidP="006827BA" w:rsidRDefault="006827BA" w14:paraId="47EC4114" w14:textId="77777777">
            <w:pPr>
              <w:spacing w:before="100" w:beforeAutospacing="1" w:after="100" w:afterAutospacing="1" w:line="300" w:lineRule="atLeast"/>
              <w:rPr>
                <w:rFonts w:ascii="Verdana" w:hAnsi="Verdana" w:eastAsia="Times New Roman" w:cs="Segoe UI"/>
                <w:sz w:val="24"/>
                <w:szCs w:val="24"/>
                <w:lang w:eastAsia="en-GB"/>
              </w:rPr>
            </w:pPr>
            <w:r w:rsidRPr="006827BA">
              <w:rPr>
                <w:rFonts w:ascii="Verdana" w:hAnsi="Verdana" w:eastAsia="Times New Roman" w:cs="Segoe UI"/>
                <w:sz w:val="24"/>
                <w:szCs w:val="24"/>
                <w:lang w:eastAsia="en-GB"/>
              </w:rPr>
              <w:t>Members discussed the findings in detail, recognising the potential to improve efficiency and maximise value from existing estate resources. It was noted that better visibility and analysis of space usage could support more informed planning and alignment with wider organisational priorities.</w:t>
            </w:r>
          </w:p>
          <w:p w:rsidRPr="006827BA" w:rsidR="006827BA" w:rsidP="006827BA" w:rsidRDefault="006827BA" w14:paraId="4D898132" w14:textId="77777777">
            <w:pPr>
              <w:spacing w:before="100" w:beforeAutospacing="1" w:after="100" w:afterAutospacing="1" w:line="300" w:lineRule="atLeast"/>
              <w:rPr>
                <w:rFonts w:ascii="Verdana" w:hAnsi="Verdana" w:eastAsia="Times New Roman" w:cs="Segoe UI"/>
                <w:sz w:val="24"/>
                <w:szCs w:val="24"/>
                <w:lang w:eastAsia="en-GB"/>
              </w:rPr>
            </w:pPr>
            <w:r w:rsidRPr="006827BA">
              <w:rPr>
                <w:rFonts w:ascii="Verdana" w:hAnsi="Verdana" w:eastAsia="Times New Roman" w:cs="Segoe UI"/>
                <w:sz w:val="24"/>
                <w:szCs w:val="24"/>
                <w:lang w:eastAsia="en-GB"/>
              </w:rPr>
              <w:t>The Committee also considered the practical constraints impacting utilisation, including operational requirements, service needs and the potential financial implications of reconfiguring or reducing estate footprint. Members acknowledged that improvements in this area would require a balanced approach, linked to broader estates, workforce and financial planning.</w:t>
            </w:r>
          </w:p>
          <w:p w:rsidRPr="006827BA" w:rsidR="006827BA" w:rsidP="006827BA" w:rsidRDefault="006827BA" w14:paraId="2F2E2857" w14:textId="77777777">
            <w:pPr>
              <w:spacing w:before="100" w:beforeAutospacing="1" w:after="100" w:afterAutospacing="1" w:line="300" w:lineRule="atLeast"/>
              <w:rPr>
                <w:rFonts w:ascii="Verdana" w:hAnsi="Verdana" w:eastAsia="Times New Roman" w:cs="Segoe UI"/>
                <w:sz w:val="24"/>
                <w:szCs w:val="24"/>
                <w:lang w:eastAsia="en-GB"/>
              </w:rPr>
            </w:pPr>
            <w:r w:rsidRPr="006827BA">
              <w:rPr>
                <w:rFonts w:ascii="Verdana" w:hAnsi="Verdana" w:eastAsia="Times New Roman" w:cs="Segoe UI"/>
                <w:sz w:val="24"/>
                <w:szCs w:val="24"/>
                <w:lang w:eastAsia="en-GB"/>
              </w:rPr>
              <w:t>Given the cross</w:t>
            </w:r>
            <w:r w:rsidRPr="006827BA">
              <w:rPr>
                <w:rFonts w:ascii="Verdana" w:hAnsi="Verdana" w:eastAsia="Times New Roman" w:cs="Segoe UI"/>
                <w:sz w:val="24"/>
                <w:szCs w:val="24"/>
                <w:lang w:eastAsia="en-GB"/>
              </w:rPr>
              <w:noBreakHyphen/>
            </w:r>
            <w:r w:rsidRPr="006827BA">
              <w:rPr>
                <w:rFonts w:ascii="Verdana" w:hAnsi="Verdana" w:eastAsia="Times New Roman" w:cs="Segoe UI"/>
                <w:sz w:val="24"/>
                <w:szCs w:val="24"/>
                <w:lang w:eastAsia="en-GB"/>
              </w:rPr>
              <w:t>cutting nature of the findings, it was agreed that the report should be shared with other relevant Committees to support wider organisational discussion and oversight.</w:t>
            </w:r>
          </w:p>
          <w:p w:rsidRPr="006827BA" w:rsidR="006827BA" w:rsidP="006827BA" w:rsidRDefault="006827BA" w14:paraId="18CE6EE5" w14:textId="77777777">
            <w:pPr>
              <w:spacing w:before="100" w:beforeAutospacing="1" w:after="100" w:afterAutospacing="1" w:line="300" w:lineRule="atLeast"/>
              <w:rPr>
                <w:rFonts w:ascii="Verdana" w:hAnsi="Verdana" w:eastAsia="Times New Roman" w:cs="Segoe UI"/>
                <w:sz w:val="24"/>
                <w:szCs w:val="24"/>
                <w:lang w:eastAsia="en-GB"/>
              </w:rPr>
            </w:pPr>
            <w:r w:rsidRPr="006827BA">
              <w:rPr>
                <w:rFonts w:ascii="Verdana" w:hAnsi="Verdana" w:eastAsia="Times New Roman" w:cs="Segoe UI"/>
                <w:b/>
                <w:bCs/>
                <w:sz w:val="24"/>
                <w:szCs w:val="24"/>
                <w:lang w:eastAsia="en-GB"/>
              </w:rPr>
              <w:t>Follow</w:t>
            </w:r>
            <w:r w:rsidRPr="006827BA">
              <w:rPr>
                <w:rFonts w:ascii="Verdana" w:hAnsi="Verdana" w:eastAsia="Times New Roman" w:cs="Segoe UI"/>
                <w:b/>
                <w:bCs/>
                <w:sz w:val="24"/>
                <w:szCs w:val="24"/>
                <w:lang w:eastAsia="en-GB"/>
              </w:rPr>
              <w:noBreakHyphen/>
            </w:r>
            <w:r w:rsidRPr="006827BA">
              <w:rPr>
                <w:rFonts w:ascii="Verdana" w:hAnsi="Verdana" w:eastAsia="Times New Roman" w:cs="Segoe UI"/>
                <w:b/>
                <w:bCs/>
                <w:sz w:val="24"/>
                <w:szCs w:val="24"/>
                <w:lang w:eastAsia="en-GB"/>
              </w:rPr>
              <w:t>Up of Agreed Actions</w:t>
            </w:r>
            <w:r w:rsidRPr="006827BA">
              <w:rPr>
                <w:rFonts w:ascii="Verdana" w:hAnsi="Verdana" w:eastAsia="Times New Roman" w:cs="Segoe UI"/>
                <w:sz w:val="24"/>
                <w:szCs w:val="24"/>
                <w:lang w:eastAsia="en-GB"/>
              </w:rPr>
              <w:br/>
            </w:r>
            <w:r w:rsidRPr="006827BA">
              <w:rPr>
                <w:rFonts w:ascii="Verdana" w:hAnsi="Verdana" w:eastAsia="Times New Roman" w:cs="Segoe UI"/>
                <w:sz w:val="24"/>
                <w:szCs w:val="24"/>
                <w:lang w:eastAsia="en-GB"/>
              </w:rPr>
              <w:t>SC presented the annual follow</w:t>
            </w:r>
            <w:r w:rsidRPr="006827BA">
              <w:rPr>
                <w:rFonts w:ascii="Verdana" w:hAnsi="Verdana" w:eastAsia="Times New Roman" w:cs="Segoe UI"/>
                <w:sz w:val="24"/>
                <w:szCs w:val="24"/>
                <w:lang w:eastAsia="en-GB"/>
              </w:rPr>
              <w:noBreakHyphen/>
            </w:r>
            <w:r w:rsidRPr="006827BA">
              <w:rPr>
                <w:rFonts w:ascii="Verdana" w:hAnsi="Verdana" w:eastAsia="Times New Roman" w:cs="Segoe UI"/>
                <w:sz w:val="24"/>
                <w:szCs w:val="24"/>
                <w:lang w:eastAsia="en-GB"/>
              </w:rPr>
              <w:t xml:space="preserve">up review of previously agreed audit actions. It was reported that arrangements for tracking and </w:t>
            </w:r>
            <w:r w:rsidRPr="006827BA">
              <w:rPr>
                <w:rFonts w:ascii="Verdana" w:hAnsi="Verdana" w:eastAsia="Times New Roman" w:cs="Segoe UI"/>
                <w:sz w:val="24"/>
                <w:szCs w:val="24"/>
                <w:lang w:eastAsia="en-GB"/>
              </w:rPr>
              <w:t>managing audit recommendations were generally effective, with evidence supporting the closure of completed actions and improved overall accuracy of the audit tracker.</w:t>
            </w:r>
          </w:p>
          <w:p w:rsidR="006827BA" w:rsidP="006827BA" w:rsidRDefault="006827BA" w14:paraId="42810023" w14:textId="48AA48C3">
            <w:pPr>
              <w:spacing w:before="100" w:beforeAutospacing="1" w:after="100" w:afterAutospacing="1" w:line="300" w:lineRule="atLeast"/>
              <w:rPr>
                <w:rFonts w:ascii="Verdana" w:hAnsi="Verdana" w:eastAsia="Times New Roman" w:cs="Segoe UI"/>
                <w:sz w:val="24"/>
                <w:szCs w:val="24"/>
                <w:lang w:eastAsia="en-GB"/>
              </w:rPr>
            </w:pPr>
            <w:r w:rsidRPr="006827BA">
              <w:rPr>
                <w:rFonts w:ascii="Verdana" w:hAnsi="Verdana" w:eastAsia="Times New Roman" w:cs="Segoe UI"/>
                <w:sz w:val="24"/>
                <w:szCs w:val="24"/>
                <w:lang w:eastAsia="en-GB"/>
              </w:rPr>
              <w:t xml:space="preserve">The Committee </w:t>
            </w:r>
            <w:r w:rsidR="00B23723">
              <w:rPr>
                <w:rFonts w:ascii="Verdana" w:hAnsi="Verdana" w:eastAsia="Times New Roman" w:cs="Segoe UI"/>
                <w:sz w:val="24"/>
                <w:szCs w:val="24"/>
                <w:lang w:eastAsia="en-GB"/>
              </w:rPr>
              <w:t>Recognised that,</w:t>
            </w:r>
            <w:r w:rsidRPr="006827BA">
              <w:rPr>
                <w:rFonts w:ascii="Verdana" w:hAnsi="Verdana" w:eastAsia="Times New Roman" w:cs="Segoe UI"/>
                <w:sz w:val="24"/>
                <w:szCs w:val="24"/>
                <w:lang w:eastAsia="en-GB"/>
              </w:rPr>
              <w:t xml:space="preserve"> while good progress had been made, some actions continued to be delayed, with implementation dates extended on multiple occasions. SC highlighted that there was an opportunity to strengthen scrutiny in these instances, including ensuring that extensions are supported by clear justification and that initial timescales are realistic.</w:t>
            </w:r>
          </w:p>
          <w:p w:rsidRPr="00B23723" w:rsidR="00B23723" w:rsidP="3798B766" w:rsidRDefault="00B23723" w14:paraId="615D5337" w14:textId="3996655A">
            <w:pPr>
              <w:spacing w:before="100" w:beforeAutospacing="on" w:after="100" w:afterAutospacing="on" w:line="300" w:lineRule="atLeast"/>
              <w:rPr>
                <w:rFonts w:ascii="Verdana" w:hAnsi="Verdana" w:eastAsia="Times New Roman" w:cs="Segoe UI"/>
                <w:b w:val="1"/>
                <w:bCs w:val="1"/>
                <w:sz w:val="24"/>
                <w:szCs w:val="24"/>
                <w:lang w:eastAsia="en-GB"/>
              </w:rPr>
            </w:pPr>
            <w:r w:rsidRPr="3798B766" w:rsidR="4E0CEA04">
              <w:rPr>
                <w:rFonts w:ascii="Verdana" w:hAnsi="Verdana" w:eastAsia="Times New Roman" w:cs="Segoe UI"/>
                <w:b w:val="1"/>
                <w:bCs w:val="1"/>
                <w:sz w:val="24"/>
                <w:szCs w:val="24"/>
                <w:lang w:eastAsia="en-GB"/>
              </w:rPr>
              <w:t xml:space="preserve">ACTION: </w:t>
            </w:r>
            <w:r w:rsidRPr="3798B766" w:rsidR="4E0CEA04">
              <w:rPr>
                <w:rFonts w:ascii="Verdana" w:hAnsi="Verdana" w:cs="Segoe UI"/>
                <w:b w:val="1"/>
                <w:bCs w:val="1"/>
                <w:sz w:val="24"/>
                <w:szCs w:val="24"/>
              </w:rPr>
              <w:t>Director of Corporate Governance</w:t>
            </w:r>
          </w:p>
          <w:p w:rsidRPr="006827BA" w:rsidR="006827BA" w:rsidP="006827BA" w:rsidRDefault="006827BA" w14:paraId="69EF1A5A" w14:textId="77777777">
            <w:pPr>
              <w:spacing w:before="100" w:beforeAutospacing="1" w:after="100" w:afterAutospacing="1" w:line="300" w:lineRule="atLeast"/>
              <w:rPr>
                <w:rFonts w:ascii="Verdana" w:hAnsi="Verdana" w:eastAsia="Times New Roman" w:cs="Segoe UI"/>
                <w:sz w:val="24"/>
                <w:szCs w:val="24"/>
                <w:lang w:eastAsia="en-GB"/>
              </w:rPr>
            </w:pPr>
            <w:r w:rsidRPr="006827BA">
              <w:rPr>
                <w:rFonts w:ascii="Verdana" w:hAnsi="Verdana" w:eastAsia="Times New Roman" w:cs="Segoe UI"/>
                <w:sz w:val="24"/>
                <w:szCs w:val="24"/>
                <w:lang w:eastAsia="en-GB"/>
              </w:rPr>
              <w:t>Members acknowledged the findings and emphasised the importance of maintaining focus on the timely delivery of agreed actions.</w:t>
            </w:r>
          </w:p>
          <w:p w:rsidR="00BA0117" w:rsidP="006827BA" w:rsidRDefault="006827BA" w14:paraId="539AFB56" w14:textId="77777777">
            <w:pPr>
              <w:spacing w:before="100" w:beforeAutospacing="1" w:after="100" w:afterAutospacing="1" w:line="300" w:lineRule="atLeast"/>
              <w:rPr>
                <w:rFonts w:ascii="Verdana" w:hAnsi="Verdana" w:eastAsia="Times New Roman" w:cs="Segoe UI"/>
                <w:sz w:val="24"/>
                <w:szCs w:val="24"/>
                <w:lang w:eastAsia="en-GB"/>
              </w:rPr>
            </w:pPr>
            <w:r w:rsidRPr="006827BA">
              <w:rPr>
                <w:rFonts w:ascii="Verdana" w:hAnsi="Verdana" w:eastAsia="Times New Roman" w:cs="Segoe UI"/>
                <w:sz w:val="24"/>
                <w:szCs w:val="24"/>
                <w:lang w:eastAsia="en-GB"/>
              </w:rPr>
              <w:t xml:space="preserve">The Committee </w:t>
            </w:r>
            <w:r w:rsidRPr="006827BA">
              <w:rPr>
                <w:rFonts w:ascii="Verdana" w:hAnsi="Verdana" w:eastAsia="Times New Roman" w:cs="Segoe UI"/>
                <w:b/>
                <w:bCs/>
                <w:sz w:val="24"/>
                <w:szCs w:val="24"/>
                <w:lang w:eastAsia="en-GB"/>
              </w:rPr>
              <w:t>NOTED</w:t>
            </w:r>
            <w:r w:rsidRPr="006827BA">
              <w:rPr>
                <w:rFonts w:ascii="Verdana" w:hAnsi="Verdana" w:eastAsia="Times New Roman" w:cs="Segoe UI"/>
                <w:sz w:val="24"/>
                <w:szCs w:val="24"/>
                <w:lang w:eastAsia="en-GB"/>
              </w:rPr>
              <w:t xml:space="preserve"> the Internal Audit reports.</w:t>
            </w:r>
          </w:p>
          <w:p w:rsidRPr="006827BA" w:rsidR="00071D30" w:rsidP="006827BA" w:rsidRDefault="00071D30" w14:paraId="5DDB4CAA" w14:textId="4835860B">
            <w:pPr>
              <w:spacing w:before="100" w:beforeAutospacing="1" w:after="100" w:afterAutospacing="1" w:line="300" w:lineRule="atLeast"/>
              <w:rPr>
                <w:rStyle w:val="normaltextrun"/>
                <w:rFonts w:ascii="Segoe UI" w:hAnsi="Segoe UI" w:eastAsia="Times New Roman" w:cs="Segoe UI"/>
                <w:sz w:val="21"/>
                <w:szCs w:val="21"/>
                <w:lang w:eastAsia="en-GB"/>
              </w:rPr>
            </w:pPr>
          </w:p>
        </w:tc>
      </w:tr>
      <w:tr w:rsidR="006827BA" w:rsidTr="3798B766" w14:paraId="2D4E91BA" w14:textId="77777777">
        <w:trPr>
          <w:trHeight w:val="515"/>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tcPr>
          <w:p w:rsidR="006827BA" w:rsidRDefault="006827BA" w14:paraId="6BBC0E9A" w14:textId="6545276C">
            <w:pPr>
              <w:rPr>
                <w:rFonts w:ascii="Verdana" w:hAnsi="Verdana"/>
                <w:b/>
                <w:bCs/>
                <w:color w:val="FFFFFF" w:themeColor="background1"/>
                <w:sz w:val="24"/>
                <w:szCs w:val="24"/>
              </w:rPr>
            </w:pPr>
            <w:r>
              <w:rPr>
                <w:rFonts w:ascii="Verdana" w:hAnsi="Verdana"/>
                <w:b/>
                <w:bCs/>
                <w:color w:val="FFFFFF" w:themeColor="background1"/>
                <w:sz w:val="24"/>
                <w:szCs w:val="24"/>
              </w:rPr>
              <w:t>ARAC 0519/1</w:t>
            </w:r>
            <w:r w:rsidR="001B39B7">
              <w:rPr>
                <w:rFonts w:ascii="Verdana" w:hAnsi="Verdana"/>
                <w:b/>
                <w:bCs/>
                <w:color w:val="FFFFFF" w:themeColor="background1"/>
                <w:sz w:val="24"/>
                <w:szCs w:val="24"/>
              </w:rPr>
              <w:t>6</w:t>
            </w:r>
          </w:p>
        </w:tc>
        <w:tc>
          <w:tcPr>
            <w:tcW w:w="8222" w:type="dxa"/>
            <w:tcBorders>
              <w:top w:val="single" w:color="auto" w:sz="4" w:space="0"/>
              <w:left w:val="single" w:color="auto" w:sz="4" w:space="0"/>
              <w:bottom w:val="single" w:color="auto" w:sz="4" w:space="0"/>
              <w:right w:val="single" w:color="auto" w:sz="4" w:space="0"/>
            </w:tcBorders>
            <w:tcMar/>
          </w:tcPr>
          <w:p w:rsidR="006827BA" w:rsidP="00004B98" w:rsidRDefault="006827BA" w14:paraId="6A237BA3" w14:textId="77777777">
            <w:pPr>
              <w:rPr>
                <w:rFonts w:ascii="Verdana" w:hAnsi="Verdana" w:eastAsia="Verdana" w:cs="Verdana"/>
                <w:b/>
                <w:bCs/>
                <w:sz w:val="24"/>
                <w:szCs w:val="24"/>
              </w:rPr>
            </w:pPr>
            <w:r w:rsidRPr="006827BA">
              <w:rPr>
                <w:rFonts w:ascii="Verdana" w:hAnsi="Verdana" w:eastAsia="Verdana" w:cs="Verdana"/>
                <w:b/>
                <w:bCs/>
                <w:sz w:val="24"/>
                <w:szCs w:val="24"/>
              </w:rPr>
              <w:t>External Audit Annual Audit Report</w:t>
            </w:r>
          </w:p>
          <w:p w:rsidRPr="006827BA" w:rsidR="006827BA" w:rsidP="006827BA" w:rsidRDefault="006827BA" w14:paraId="45EB8E01" w14:textId="77777777">
            <w:pPr>
              <w:spacing w:before="100" w:beforeAutospacing="1" w:after="100" w:afterAutospacing="1" w:line="300" w:lineRule="atLeast"/>
              <w:rPr>
                <w:rFonts w:ascii="Verdana" w:hAnsi="Verdana" w:eastAsia="Times New Roman" w:cs="Segoe UI"/>
                <w:sz w:val="24"/>
                <w:szCs w:val="24"/>
                <w:lang w:eastAsia="en-GB"/>
              </w:rPr>
            </w:pPr>
            <w:r w:rsidRPr="006827BA">
              <w:rPr>
                <w:rFonts w:ascii="Verdana" w:hAnsi="Verdana" w:eastAsia="Times New Roman" w:cs="Segoe UI"/>
                <w:sz w:val="24"/>
                <w:szCs w:val="24"/>
                <w:lang w:eastAsia="en-GB"/>
              </w:rPr>
              <w:t>Julie Rees (JR), Audit Wales, presented the External Audit Annual Audit Report, summarising the findings from audit work undertaken during 2025–26.</w:t>
            </w:r>
          </w:p>
          <w:p w:rsidRPr="006827BA" w:rsidR="006827BA" w:rsidP="006827BA" w:rsidRDefault="006827BA" w14:paraId="78B393CD" w14:textId="77777777">
            <w:pPr>
              <w:spacing w:before="100" w:beforeAutospacing="1" w:after="100" w:afterAutospacing="1" w:line="300" w:lineRule="atLeast"/>
              <w:rPr>
                <w:rFonts w:ascii="Verdana" w:hAnsi="Verdana" w:eastAsia="Times New Roman" w:cs="Segoe UI"/>
                <w:sz w:val="24"/>
                <w:szCs w:val="24"/>
                <w:lang w:eastAsia="en-GB"/>
              </w:rPr>
            </w:pPr>
            <w:r w:rsidRPr="006827BA">
              <w:rPr>
                <w:rFonts w:ascii="Verdana" w:hAnsi="Verdana" w:eastAsia="Times New Roman" w:cs="Segoe UI"/>
                <w:sz w:val="24"/>
                <w:szCs w:val="24"/>
                <w:lang w:eastAsia="en-GB"/>
              </w:rPr>
              <w:t xml:space="preserve">JR advised that the report largely reflected work and findings that had previously been reported to the Committee throughout the year. It was noted that the report brought together conclusions from both financial and performance audit activity, providing an overall summary of Audit </w:t>
            </w:r>
            <w:proofErr w:type="spellStart"/>
            <w:r w:rsidRPr="006827BA">
              <w:rPr>
                <w:rFonts w:ascii="Verdana" w:hAnsi="Verdana" w:eastAsia="Times New Roman" w:cs="Segoe UI"/>
                <w:sz w:val="24"/>
                <w:szCs w:val="24"/>
                <w:lang w:eastAsia="en-GB"/>
              </w:rPr>
              <w:t>Wales’</w:t>
            </w:r>
            <w:proofErr w:type="spellEnd"/>
            <w:r w:rsidRPr="006827BA">
              <w:rPr>
                <w:rFonts w:ascii="Verdana" w:hAnsi="Verdana" w:eastAsia="Times New Roman" w:cs="Segoe UI"/>
                <w:sz w:val="24"/>
                <w:szCs w:val="24"/>
                <w:lang w:eastAsia="en-GB"/>
              </w:rPr>
              <w:t xml:space="preserve"> work across the Health Board.</w:t>
            </w:r>
          </w:p>
          <w:p w:rsidRPr="006827BA" w:rsidR="006827BA" w:rsidP="006827BA" w:rsidRDefault="006827BA" w14:paraId="1C3A1EB4" w14:textId="77777777">
            <w:pPr>
              <w:spacing w:before="100" w:beforeAutospacing="1" w:after="100" w:afterAutospacing="1" w:line="300" w:lineRule="atLeast"/>
              <w:rPr>
                <w:rFonts w:ascii="Verdana" w:hAnsi="Verdana" w:eastAsia="Times New Roman" w:cs="Segoe UI"/>
                <w:sz w:val="24"/>
                <w:szCs w:val="24"/>
                <w:lang w:eastAsia="en-GB"/>
              </w:rPr>
            </w:pPr>
            <w:r w:rsidRPr="006827BA">
              <w:rPr>
                <w:rFonts w:ascii="Verdana" w:hAnsi="Verdana" w:eastAsia="Times New Roman" w:cs="Segoe UI"/>
                <w:sz w:val="24"/>
                <w:szCs w:val="24"/>
                <w:lang w:eastAsia="en-GB"/>
              </w:rPr>
              <w:t>JR highlighted that further work remained in progress, including reports relating to cancer services and estates, which would be presented to the Committee in due course. No new significant issues or concerns were raised within the Annual Audit Report.</w:t>
            </w:r>
          </w:p>
          <w:p w:rsidRPr="006827BA" w:rsidR="006827BA" w:rsidP="006827BA" w:rsidRDefault="006827BA" w14:paraId="7CB8A359" w14:textId="77777777">
            <w:pPr>
              <w:spacing w:before="100" w:beforeAutospacing="1" w:after="100" w:afterAutospacing="1" w:line="300" w:lineRule="atLeast"/>
              <w:rPr>
                <w:rFonts w:ascii="Verdana" w:hAnsi="Verdana" w:eastAsia="Times New Roman" w:cs="Segoe UI"/>
                <w:sz w:val="24"/>
                <w:szCs w:val="24"/>
                <w:lang w:eastAsia="en-GB"/>
              </w:rPr>
            </w:pPr>
            <w:r w:rsidRPr="006827BA">
              <w:rPr>
                <w:rFonts w:ascii="Verdana" w:hAnsi="Verdana" w:eastAsia="Times New Roman" w:cs="Segoe UI"/>
                <w:sz w:val="24"/>
                <w:szCs w:val="24"/>
                <w:lang w:eastAsia="en-GB"/>
              </w:rPr>
              <w:t>Members noted the report and the assurance it provided regarding the audit work completed to date, and acknowledged the ongoing programme of external audit activity.</w:t>
            </w:r>
          </w:p>
          <w:p w:rsidR="006827BA" w:rsidP="006827BA" w:rsidRDefault="006827BA" w14:paraId="7EB10FE8" w14:textId="77777777">
            <w:pPr>
              <w:spacing w:before="100" w:beforeAutospacing="1" w:after="100" w:afterAutospacing="1" w:line="300" w:lineRule="atLeast"/>
              <w:rPr>
                <w:rFonts w:ascii="Verdana" w:hAnsi="Verdana" w:eastAsia="Times New Roman" w:cs="Segoe UI"/>
                <w:sz w:val="24"/>
                <w:szCs w:val="24"/>
                <w:lang w:eastAsia="en-GB"/>
              </w:rPr>
            </w:pPr>
            <w:r w:rsidRPr="006827BA">
              <w:rPr>
                <w:rFonts w:ascii="Verdana" w:hAnsi="Verdana" w:eastAsia="Times New Roman" w:cs="Segoe UI"/>
                <w:sz w:val="24"/>
                <w:szCs w:val="24"/>
                <w:lang w:eastAsia="en-GB"/>
              </w:rPr>
              <w:t xml:space="preserve">The Committee </w:t>
            </w:r>
            <w:r w:rsidRPr="006827BA">
              <w:rPr>
                <w:rFonts w:ascii="Verdana" w:hAnsi="Verdana" w:eastAsia="Times New Roman" w:cs="Segoe UI"/>
                <w:b/>
                <w:bCs/>
                <w:sz w:val="24"/>
                <w:szCs w:val="24"/>
                <w:lang w:eastAsia="en-GB"/>
              </w:rPr>
              <w:t>NOTED</w:t>
            </w:r>
            <w:r w:rsidRPr="006827BA">
              <w:rPr>
                <w:rFonts w:ascii="Verdana" w:hAnsi="Verdana" w:eastAsia="Times New Roman" w:cs="Segoe UI"/>
                <w:sz w:val="24"/>
                <w:szCs w:val="24"/>
                <w:lang w:eastAsia="en-GB"/>
              </w:rPr>
              <w:t xml:space="preserve"> the External Audit Annual Audit Report.</w:t>
            </w:r>
          </w:p>
          <w:p w:rsidRPr="006827BA" w:rsidR="00071D30" w:rsidP="006827BA" w:rsidRDefault="00071D30" w14:paraId="28891099" w14:textId="603E748F">
            <w:pPr>
              <w:spacing w:before="100" w:beforeAutospacing="1" w:after="100" w:afterAutospacing="1" w:line="300" w:lineRule="atLeast"/>
              <w:rPr>
                <w:rStyle w:val="normaltextrun"/>
                <w:rFonts w:ascii="Segoe UI" w:hAnsi="Segoe UI" w:eastAsia="Times New Roman" w:cs="Segoe UI"/>
                <w:sz w:val="21"/>
                <w:szCs w:val="21"/>
                <w:lang w:eastAsia="en-GB"/>
              </w:rPr>
            </w:pPr>
          </w:p>
        </w:tc>
      </w:tr>
      <w:tr w:rsidR="006059AC" w:rsidTr="3798B766" w14:paraId="5DBA4FE5" w14:textId="77777777">
        <w:trPr>
          <w:trHeight w:val="515"/>
        </w:trPr>
        <w:tc>
          <w:tcPr>
            <w:tcW w:w="11058" w:type="dxa"/>
            <w:gridSpan w:val="2"/>
            <w:tcBorders>
              <w:top w:val="single" w:color="auto" w:sz="4" w:space="0"/>
              <w:left w:val="single" w:color="auto" w:sz="4" w:space="0"/>
              <w:bottom w:val="single" w:color="auto" w:sz="4" w:space="0"/>
              <w:right w:val="single" w:color="auto" w:sz="4" w:space="0"/>
            </w:tcBorders>
            <w:shd w:val="clear" w:color="auto" w:fill="1F4E79" w:themeFill="accent1" w:themeFillShade="80"/>
            <w:tcMar/>
            <w:vAlign w:val="center"/>
          </w:tcPr>
          <w:p w:rsidRPr="006059AC" w:rsidR="006059AC" w:rsidP="006059AC" w:rsidRDefault="006059AC" w14:paraId="41BBD3D4" w14:textId="6273C0DB">
            <w:pPr>
              <w:rPr>
                <w:rFonts w:ascii="Verdana" w:hAnsi="Verdana"/>
                <w:b/>
                <w:bCs/>
                <w:color w:val="FFFFFF" w:themeColor="background1"/>
                <w:sz w:val="24"/>
                <w:szCs w:val="24"/>
              </w:rPr>
            </w:pPr>
            <w:r>
              <w:rPr>
                <w:rFonts w:ascii="Verdana" w:hAnsi="Verdana" w:eastAsia="Verdana" w:cs="Verdana"/>
                <w:b/>
                <w:bCs/>
                <w:color w:val="FFFFFF" w:themeColor="background1"/>
                <w:sz w:val="24"/>
                <w:szCs w:val="24"/>
              </w:rPr>
              <w:t>ITEMS FOR INFORMATION</w:t>
            </w:r>
          </w:p>
        </w:tc>
      </w:tr>
      <w:tr w:rsidR="006059AC" w:rsidTr="3798B766" w14:paraId="02A63AD1" w14:textId="77777777">
        <w:trPr>
          <w:trHeight w:val="515"/>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tcPr>
          <w:p w:rsidR="006059AC" w:rsidP="005D7D71" w:rsidRDefault="006059AC" w14:paraId="0CF03DE6" w14:textId="70CE8EA1">
            <w:pPr>
              <w:rPr>
                <w:rFonts w:ascii="Verdana" w:hAnsi="Verdana" w:eastAsia="Verdana" w:cs="Verdana"/>
                <w:b/>
                <w:bCs/>
                <w:color w:val="FFFFFF" w:themeColor="background1"/>
                <w:sz w:val="24"/>
                <w:szCs w:val="24"/>
              </w:rPr>
            </w:pPr>
            <w:r>
              <w:rPr>
                <w:rFonts w:ascii="Verdana" w:hAnsi="Verdana" w:eastAsia="Verdana" w:cs="Verdana"/>
                <w:b/>
                <w:bCs/>
                <w:color w:val="FFFFFF" w:themeColor="background1"/>
                <w:sz w:val="24"/>
                <w:szCs w:val="24"/>
              </w:rPr>
              <w:t>ARAC 0519/1</w:t>
            </w:r>
            <w:r w:rsidR="001B39B7">
              <w:rPr>
                <w:rFonts w:ascii="Verdana" w:hAnsi="Verdana" w:eastAsia="Verdana" w:cs="Verdana"/>
                <w:b/>
                <w:bCs/>
                <w:color w:val="FFFFFF" w:themeColor="background1"/>
                <w:sz w:val="24"/>
                <w:szCs w:val="24"/>
              </w:rPr>
              <w:t>7</w:t>
            </w:r>
          </w:p>
        </w:tc>
        <w:tc>
          <w:tcPr>
            <w:tcW w:w="8222" w:type="dxa"/>
            <w:tcBorders>
              <w:top w:val="single" w:color="auto" w:sz="4" w:space="0"/>
              <w:left w:val="single" w:color="auto" w:sz="4" w:space="0"/>
              <w:bottom w:val="single" w:color="auto" w:sz="4" w:space="0"/>
              <w:right w:val="single" w:color="auto" w:sz="4" w:space="0"/>
            </w:tcBorders>
            <w:tcMar/>
            <w:vAlign w:val="center"/>
          </w:tcPr>
          <w:p w:rsidR="006059AC" w:rsidP="006059AC" w:rsidRDefault="006059AC" w14:paraId="60900ED9" w14:textId="77777777">
            <w:pPr>
              <w:rPr>
                <w:rFonts w:ascii="Verdana" w:hAnsi="Verdana" w:eastAsia="Verdana" w:cs="Verdana"/>
                <w:b/>
                <w:bCs/>
                <w:sz w:val="24"/>
                <w:szCs w:val="24"/>
              </w:rPr>
            </w:pPr>
            <w:r w:rsidRPr="006059AC">
              <w:rPr>
                <w:rFonts w:ascii="Verdana" w:hAnsi="Verdana" w:eastAsia="Verdana" w:cs="Verdana"/>
                <w:b/>
                <w:bCs/>
                <w:sz w:val="24"/>
                <w:szCs w:val="24"/>
              </w:rPr>
              <w:t>To receive Committee Programme of Business 2026/27</w:t>
            </w:r>
          </w:p>
          <w:p w:rsidRPr="006A3B2A" w:rsidR="006A3B2A" w:rsidP="006A3B2A" w:rsidRDefault="006A3B2A" w14:paraId="7D3B95B6" w14:textId="77777777">
            <w:pPr>
              <w:spacing w:before="100" w:beforeAutospacing="1" w:after="100" w:afterAutospacing="1" w:line="300" w:lineRule="atLeast"/>
              <w:rPr>
                <w:rFonts w:ascii="Verdana" w:hAnsi="Verdana" w:eastAsia="Times New Roman" w:cs="Segoe UI"/>
                <w:sz w:val="24"/>
                <w:szCs w:val="24"/>
                <w:lang w:eastAsia="en-GB"/>
              </w:rPr>
            </w:pPr>
            <w:r w:rsidRPr="006A3B2A">
              <w:rPr>
                <w:rFonts w:ascii="Verdana" w:hAnsi="Verdana" w:eastAsia="Times New Roman" w:cs="Segoe UI"/>
                <w:sz w:val="24"/>
                <w:szCs w:val="24"/>
                <w:lang w:eastAsia="en-GB"/>
              </w:rPr>
              <w:t>The Committee received the Programme of Business for 2026–27 for information.</w:t>
            </w:r>
          </w:p>
          <w:p w:rsidRPr="006A3B2A" w:rsidR="006059AC" w:rsidP="006A3B2A" w:rsidRDefault="006A3B2A" w14:paraId="77834976" w14:textId="0E6D0BC7">
            <w:pPr>
              <w:spacing w:before="100" w:beforeAutospacing="1" w:after="100" w:afterAutospacing="1" w:line="300" w:lineRule="atLeast"/>
              <w:rPr>
                <w:rFonts w:ascii="Segoe UI" w:hAnsi="Segoe UI" w:eastAsia="Times New Roman" w:cs="Segoe UI"/>
                <w:sz w:val="21"/>
                <w:szCs w:val="21"/>
                <w:lang w:eastAsia="en-GB"/>
              </w:rPr>
            </w:pPr>
            <w:r w:rsidRPr="006A3B2A">
              <w:rPr>
                <w:rFonts w:ascii="Verdana" w:hAnsi="Verdana" w:eastAsia="Times New Roman" w:cs="Segoe UI"/>
                <w:sz w:val="24"/>
                <w:szCs w:val="24"/>
                <w:lang w:eastAsia="en-GB"/>
              </w:rPr>
              <w:t xml:space="preserve">The Committee </w:t>
            </w:r>
            <w:r w:rsidRPr="0075037F">
              <w:rPr>
                <w:rFonts w:ascii="Verdana" w:hAnsi="Verdana" w:eastAsia="Times New Roman" w:cs="Segoe UI"/>
                <w:b/>
                <w:bCs/>
                <w:sz w:val="24"/>
                <w:szCs w:val="24"/>
                <w:lang w:eastAsia="en-GB"/>
              </w:rPr>
              <w:t>NOTED</w:t>
            </w:r>
            <w:r w:rsidRPr="006A3B2A">
              <w:rPr>
                <w:rFonts w:ascii="Verdana" w:hAnsi="Verdana" w:eastAsia="Times New Roman" w:cs="Segoe UI"/>
                <w:sz w:val="24"/>
                <w:szCs w:val="24"/>
                <w:lang w:eastAsia="en-GB"/>
              </w:rPr>
              <w:t xml:space="preserve"> the Programme of Business.</w:t>
            </w:r>
          </w:p>
        </w:tc>
      </w:tr>
      <w:tr w:rsidR="006059AC" w:rsidTr="3798B766" w14:paraId="0EB8BB0E" w14:textId="77777777">
        <w:trPr>
          <w:trHeight w:val="515"/>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tcPr>
          <w:p w:rsidR="006059AC" w:rsidP="005D7D71" w:rsidRDefault="006059AC" w14:paraId="160B0319" w14:textId="7A457A0D">
            <w:pPr>
              <w:rPr>
                <w:rFonts w:ascii="Verdana" w:hAnsi="Verdana" w:eastAsia="Verdana" w:cs="Verdana"/>
                <w:b/>
                <w:bCs/>
                <w:color w:val="FFFFFF" w:themeColor="background1"/>
                <w:sz w:val="24"/>
                <w:szCs w:val="24"/>
              </w:rPr>
            </w:pPr>
            <w:r>
              <w:rPr>
                <w:rFonts w:ascii="Verdana" w:hAnsi="Verdana" w:eastAsia="Verdana" w:cs="Verdana"/>
                <w:b/>
                <w:bCs/>
                <w:color w:val="FFFFFF" w:themeColor="background1"/>
                <w:sz w:val="24"/>
                <w:szCs w:val="24"/>
              </w:rPr>
              <w:t>ARAC 0519/1</w:t>
            </w:r>
            <w:r w:rsidR="001B39B7">
              <w:rPr>
                <w:rFonts w:ascii="Verdana" w:hAnsi="Verdana" w:eastAsia="Verdana" w:cs="Verdana"/>
                <w:b/>
                <w:bCs/>
                <w:color w:val="FFFFFF" w:themeColor="background1"/>
                <w:sz w:val="24"/>
                <w:szCs w:val="24"/>
              </w:rPr>
              <w:t>8</w:t>
            </w:r>
          </w:p>
        </w:tc>
        <w:tc>
          <w:tcPr>
            <w:tcW w:w="8222" w:type="dxa"/>
            <w:tcBorders>
              <w:top w:val="single" w:color="auto" w:sz="4" w:space="0"/>
              <w:left w:val="single" w:color="auto" w:sz="4" w:space="0"/>
              <w:bottom w:val="single" w:color="auto" w:sz="4" w:space="0"/>
              <w:right w:val="single" w:color="auto" w:sz="4" w:space="0"/>
            </w:tcBorders>
            <w:tcMar/>
            <w:vAlign w:val="center"/>
          </w:tcPr>
          <w:p w:rsidR="006059AC" w:rsidP="006059AC" w:rsidRDefault="006059AC" w14:paraId="5697320C" w14:textId="77777777">
            <w:pPr>
              <w:rPr>
                <w:rFonts w:ascii="Verdana" w:hAnsi="Verdana" w:eastAsia="Verdana" w:cs="Verdana"/>
                <w:b/>
                <w:bCs/>
                <w:sz w:val="24"/>
                <w:szCs w:val="24"/>
              </w:rPr>
            </w:pPr>
            <w:r w:rsidRPr="006059AC">
              <w:rPr>
                <w:rFonts w:ascii="Verdana" w:hAnsi="Verdana" w:eastAsia="Verdana" w:cs="Verdana"/>
                <w:b/>
                <w:bCs/>
                <w:sz w:val="24"/>
                <w:szCs w:val="24"/>
              </w:rPr>
              <w:t xml:space="preserve">Audit </w:t>
            </w:r>
            <w:r>
              <w:rPr>
                <w:rFonts w:ascii="Verdana" w:hAnsi="Verdana" w:eastAsia="Verdana" w:cs="Verdana"/>
                <w:b/>
                <w:bCs/>
                <w:sz w:val="24"/>
                <w:szCs w:val="24"/>
              </w:rPr>
              <w:t>Wales GMS Challenges Contract Challenges Report</w:t>
            </w:r>
          </w:p>
          <w:p w:rsidRPr="006A3B2A" w:rsidR="006A3B2A" w:rsidP="006A3B2A" w:rsidRDefault="006A3B2A" w14:paraId="0FED7CEB" w14:textId="77777777">
            <w:pPr>
              <w:spacing w:before="100" w:beforeAutospacing="1" w:after="100" w:afterAutospacing="1" w:line="300" w:lineRule="atLeast"/>
              <w:rPr>
                <w:rFonts w:ascii="Verdana" w:hAnsi="Verdana" w:eastAsia="Times New Roman" w:cs="Segoe UI"/>
                <w:sz w:val="24"/>
                <w:szCs w:val="24"/>
                <w:lang w:eastAsia="en-GB"/>
              </w:rPr>
            </w:pPr>
            <w:r w:rsidRPr="006A3B2A">
              <w:rPr>
                <w:rFonts w:ascii="Verdana" w:hAnsi="Verdana" w:eastAsia="Times New Roman" w:cs="Segoe UI"/>
                <w:sz w:val="24"/>
                <w:szCs w:val="24"/>
                <w:lang w:eastAsia="en-GB"/>
              </w:rPr>
              <w:t>The Committee received the Audit Wales General Medical Services (GMS) Contract Challenges report for information, noting that it had previously been considered in</w:t>
            </w:r>
            <w:r w:rsidRPr="006A3B2A">
              <w:rPr>
                <w:rFonts w:ascii="Verdana" w:hAnsi="Verdana" w:eastAsia="Times New Roman" w:cs="Segoe UI"/>
                <w:sz w:val="24"/>
                <w:szCs w:val="24"/>
                <w:lang w:eastAsia="en-GB"/>
              </w:rPr>
              <w:noBreakHyphen/>
            </w:r>
            <w:r w:rsidRPr="006A3B2A">
              <w:rPr>
                <w:rFonts w:ascii="Verdana" w:hAnsi="Verdana" w:eastAsia="Times New Roman" w:cs="Segoe UI"/>
                <w:sz w:val="24"/>
                <w:szCs w:val="24"/>
                <w:lang w:eastAsia="en-GB"/>
              </w:rPr>
              <w:t>committee.</w:t>
            </w:r>
          </w:p>
          <w:p w:rsidRPr="006A3B2A" w:rsidR="006059AC" w:rsidP="006A3B2A" w:rsidRDefault="006A3B2A" w14:paraId="3F828F1A" w14:textId="221059E9">
            <w:pPr>
              <w:spacing w:before="100" w:beforeAutospacing="1" w:after="100" w:afterAutospacing="1" w:line="300" w:lineRule="atLeast"/>
              <w:rPr>
                <w:rFonts w:ascii="Segoe UI" w:hAnsi="Segoe UI" w:eastAsia="Times New Roman" w:cs="Segoe UI"/>
                <w:sz w:val="21"/>
                <w:szCs w:val="21"/>
                <w:lang w:eastAsia="en-GB"/>
              </w:rPr>
            </w:pPr>
            <w:r w:rsidRPr="006A3B2A">
              <w:rPr>
                <w:rFonts w:ascii="Verdana" w:hAnsi="Verdana" w:eastAsia="Times New Roman" w:cs="Segoe UI"/>
                <w:sz w:val="24"/>
                <w:szCs w:val="24"/>
                <w:lang w:eastAsia="en-GB"/>
              </w:rPr>
              <w:t xml:space="preserve">The Committee </w:t>
            </w:r>
            <w:r w:rsidRPr="006A3B2A">
              <w:rPr>
                <w:rFonts w:ascii="Verdana" w:hAnsi="Verdana" w:eastAsia="Times New Roman" w:cs="Segoe UI"/>
                <w:b/>
                <w:bCs/>
                <w:sz w:val="24"/>
                <w:szCs w:val="24"/>
                <w:lang w:eastAsia="en-GB"/>
              </w:rPr>
              <w:t>NOTED</w:t>
            </w:r>
            <w:r w:rsidRPr="006A3B2A">
              <w:rPr>
                <w:rFonts w:ascii="Verdana" w:hAnsi="Verdana" w:eastAsia="Times New Roman" w:cs="Segoe UI"/>
                <w:sz w:val="24"/>
                <w:szCs w:val="24"/>
                <w:lang w:eastAsia="en-GB"/>
              </w:rPr>
              <w:t xml:space="preserve"> the report.</w:t>
            </w:r>
          </w:p>
        </w:tc>
      </w:tr>
      <w:tr w:rsidR="005D7D71" w:rsidTr="3798B766" w14:paraId="5AB5E937" w14:textId="77777777">
        <w:trPr>
          <w:trHeight w:val="515"/>
        </w:trPr>
        <w:tc>
          <w:tcPr>
            <w:tcW w:w="11058" w:type="dxa"/>
            <w:gridSpan w:val="2"/>
            <w:tcBorders>
              <w:top w:val="single" w:color="auto" w:sz="4" w:space="0"/>
              <w:left w:val="single" w:color="auto" w:sz="4" w:space="0"/>
              <w:bottom w:val="single" w:color="auto" w:sz="4" w:space="0"/>
              <w:right w:val="single" w:color="auto" w:sz="4" w:space="0"/>
            </w:tcBorders>
            <w:shd w:val="clear" w:color="auto" w:fill="1F4E79" w:themeFill="accent1" w:themeFillShade="80"/>
            <w:tcMar/>
            <w:vAlign w:val="center"/>
          </w:tcPr>
          <w:p w:rsidRPr="005D7D71" w:rsidR="005D7D71" w:rsidP="005D7D71" w:rsidRDefault="009E4FE5" w14:paraId="0DA6FFF4" w14:textId="7326FD53">
            <w:pPr>
              <w:rPr>
                <w:rFonts w:ascii="Verdana" w:hAnsi="Verdana" w:eastAsia="Verdana" w:cs="Verdana"/>
                <w:b/>
                <w:bCs/>
                <w:color w:val="FFFFFF" w:themeColor="background1"/>
                <w:sz w:val="24"/>
                <w:szCs w:val="24"/>
              </w:rPr>
            </w:pPr>
            <w:r>
              <w:rPr>
                <w:rFonts w:ascii="Verdana" w:hAnsi="Verdana" w:eastAsia="Verdana" w:cs="Verdana"/>
                <w:b/>
                <w:bCs/>
                <w:color w:val="FFFFFF" w:themeColor="background1"/>
                <w:sz w:val="24"/>
                <w:szCs w:val="24"/>
              </w:rPr>
              <w:t>OTHER MATTERS</w:t>
            </w:r>
          </w:p>
        </w:tc>
      </w:tr>
      <w:tr w:rsidR="005D7D71" w:rsidTr="3798B766" w14:paraId="0D10453D" w14:textId="77777777">
        <w:trPr>
          <w:trHeight w:val="515"/>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tcPr>
          <w:p w:rsidR="005D7D71" w:rsidP="005D7D71" w:rsidRDefault="00A83F03" w14:paraId="7A5CF4DC" w14:textId="78ECACA2">
            <w:pPr>
              <w:rPr>
                <w:rFonts w:ascii="Verdana" w:hAnsi="Verdana" w:eastAsia="Verdana" w:cs="Verdana"/>
                <w:b/>
                <w:bCs/>
                <w:color w:val="FFFFFF" w:themeColor="background1"/>
                <w:sz w:val="24"/>
                <w:szCs w:val="24"/>
              </w:rPr>
            </w:pPr>
            <w:r>
              <w:rPr>
                <w:rFonts w:ascii="Verdana" w:hAnsi="Verdana" w:eastAsia="Verdana" w:cs="Verdana"/>
                <w:b/>
                <w:bCs/>
                <w:color w:val="FFFFFF" w:themeColor="background1"/>
                <w:sz w:val="24"/>
                <w:szCs w:val="24"/>
              </w:rPr>
              <w:t>ARAC 0519/1</w:t>
            </w:r>
            <w:r w:rsidR="001B39B7">
              <w:rPr>
                <w:rFonts w:ascii="Verdana" w:hAnsi="Verdana" w:eastAsia="Verdana" w:cs="Verdana"/>
                <w:b/>
                <w:bCs/>
                <w:color w:val="FFFFFF" w:themeColor="background1"/>
                <w:sz w:val="24"/>
                <w:szCs w:val="24"/>
              </w:rPr>
              <w:t>9</w:t>
            </w:r>
          </w:p>
        </w:tc>
        <w:tc>
          <w:tcPr>
            <w:tcW w:w="8222" w:type="dxa"/>
            <w:tcBorders>
              <w:top w:val="single" w:color="auto" w:sz="4" w:space="0"/>
              <w:left w:val="single" w:color="auto" w:sz="4" w:space="0"/>
              <w:bottom w:val="single" w:color="auto" w:sz="4" w:space="0"/>
              <w:right w:val="single" w:color="auto" w:sz="4" w:space="0"/>
            </w:tcBorders>
            <w:tcMar/>
            <w:vAlign w:val="center"/>
          </w:tcPr>
          <w:p w:rsidR="005D7D71" w:rsidP="006059AC" w:rsidRDefault="000B40FE" w14:paraId="61079622" w14:textId="77777777">
            <w:pPr>
              <w:rPr>
                <w:rStyle w:val="normaltextrun"/>
                <w:rFonts w:ascii="Verdana" w:hAnsi="Verdana" w:eastAsia="Verdana" w:cs="Verdana"/>
                <w:b/>
                <w:bCs/>
                <w:sz w:val="24"/>
                <w:szCs w:val="24"/>
              </w:rPr>
            </w:pPr>
            <w:r w:rsidRPr="000B40FE">
              <w:rPr>
                <w:rStyle w:val="normaltextrun"/>
                <w:rFonts w:ascii="Verdana" w:hAnsi="Verdana" w:eastAsia="Verdana" w:cs="Verdana"/>
                <w:b/>
                <w:bCs/>
                <w:sz w:val="24"/>
                <w:szCs w:val="24"/>
              </w:rPr>
              <w:t>Items to be Brought to the Attention of the Board and Other Committees</w:t>
            </w:r>
          </w:p>
          <w:p w:rsidRPr="000B40FE" w:rsidR="000B40FE" w:rsidP="000B40FE" w:rsidRDefault="000B40FE" w14:paraId="47953E87" w14:textId="77777777">
            <w:pPr>
              <w:spacing w:before="100" w:beforeAutospacing="1" w:after="100" w:afterAutospacing="1" w:line="300" w:lineRule="atLeast"/>
              <w:rPr>
                <w:rFonts w:ascii="Verdana" w:hAnsi="Verdana" w:eastAsia="Times New Roman" w:cs="Segoe UI"/>
                <w:sz w:val="24"/>
                <w:szCs w:val="24"/>
                <w:lang w:eastAsia="en-GB"/>
              </w:rPr>
            </w:pPr>
            <w:r w:rsidRPr="000B40FE">
              <w:rPr>
                <w:rFonts w:ascii="Verdana" w:hAnsi="Verdana" w:eastAsia="Times New Roman" w:cs="Segoe UI"/>
                <w:sz w:val="24"/>
                <w:szCs w:val="24"/>
                <w:lang w:eastAsia="en-GB"/>
              </w:rPr>
              <w:t>The Chair invited members to identify any items requiring escalation to the Board or referral to other Committees.</w:t>
            </w:r>
          </w:p>
          <w:p w:rsidRPr="000B40FE" w:rsidR="000B40FE" w:rsidP="000B40FE" w:rsidRDefault="000B40FE" w14:paraId="438CAE70" w14:textId="77777777">
            <w:pPr>
              <w:spacing w:before="100" w:beforeAutospacing="1" w:after="100" w:afterAutospacing="1" w:line="300" w:lineRule="atLeast"/>
              <w:rPr>
                <w:rFonts w:ascii="Verdana" w:hAnsi="Verdana" w:eastAsia="Times New Roman" w:cs="Segoe UI"/>
                <w:sz w:val="24"/>
                <w:szCs w:val="24"/>
                <w:lang w:eastAsia="en-GB"/>
              </w:rPr>
            </w:pPr>
            <w:r w:rsidRPr="000B40FE">
              <w:rPr>
                <w:rFonts w:ascii="Verdana" w:hAnsi="Verdana" w:eastAsia="Times New Roman" w:cs="Segoe UI"/>
                <w:sz w:val="24"/>
                <w:szCs w:val="24"/>
                <w:lang w:eastAsia="en-GB"/>
              </w:rPr>
              <w:t xml:space="preserve">It was agreed that the </w:t>
            </w:r>
            <w:r w:rsidRPr="000B40FE">
              <w:rPr>
                <w:rFonts w:ascii="Verdana" w:hAnsi="Verdana" w:eastAsia="Times New Roman" w:cs="Segoe UI"/>
                <w:b/>
                <w:bCs/>
                <w:sz w:val="24"/>
                <w:szCs w:val="24"/>
                <w:lang w:eastAsia="en-GB"/>
              </w:rPr>
              <w:t>Space Utilisation Advisory Review</w:t>
            </w:r>
            <w:r w:rsidRPr="000B40FE">
              <w:rPr>
                <w:rFonts w:ascii="Verdana" w:hAnsi="Verdana" w:eastAsia="Times New Roman" w:cs="Segoe UI"/>
                <w:sz w:val="24"/>
                <w:szCs w:val="24"/>
                <w:lang w:eastAsia="en-GB"/>
              </w:rPr>
              <w:t xml:space="preserve"> should be brought to the attention of relevant Committees, recognising its wider implications across estates, workforce and financial planning.</w:t>
            </w:r>
          </w:p>
          <w:p w:rsidRPr="000B40FE" w:rsidR="000B40FE" w:rsidP="000B40FE" w:rsidRDefault="000B40FE" w14:paraId="5B2A9E85" w14:textId="7E4BFA46">
            <w:pPr>
              <w:spacing w:before="100" w:beforeAutospacing="1" w:after="100" w:afterAutospacing="1" w:line="300" w:lineRule="atLeast"/>
              <w:rPr>
                <w:rFonts w:ascii="Segoe UI" w:hAnsi="Segoe UI" w:eastAsia="Times New Roman" w:cs="Segoe UI"/>
                <w:sz w:val="21"/>
                <w:szCs w:val="21"/>
                <w:lang w:eastAsia="en-GB"/>
              </w:rPr>
            </w:pPr>
            <w:r w:rsidRPr="000B40FE">
              <w:rPr>
                <w:rFonts w:ascii="Verdana" w:hAnsi="Verdana" w:eastAsia="Times New Roman" w:cs="Segoe UI"/>
                <w:sz w:val="24"/>
                <w:szCs w:val="24"/>
                <w:lang w:eastAsia="en-GB"/>
              </w:rPr>
              <w:t xml:space="preserve">The Committee </w:t>
            </w:r>
            <w:r w:rsidRPr="000B40FE">
              <w:rPr>
                <w:rFonts w:ascii="Verdana" w:hAnsi="Verdana" w:eastAsia="Times New Roman" w:cs="Segoe UI"/>
                <w:b/>
                <w:bCs/>
                <w:sz w:val="24"/>
                <w:szCs w:val="24"/>
                <w:lang w:eastAsia="en-GB"/>
              </w:rPr>
              <w:t>NOTED</w:t>
            </w:r>
            <w:r w:rsidRPr="000B40FE">
              <w:rPr>
                <w:rFonts w:ascii="Verdana" w:hAnsi="Verdana" w:eastAsia="Times New Roman" w:cs="Segoe UI"/>
                <w:sz w:val="24"/>
                <w:szCs w:val="24"/>
                <w:lang w:eastAsia="en-GB"/>
              </w:rPr>
              <w:t xml:space="preserve"> the items to be escalated.</w:t>
            </w:r>
          </w:p>
        </w:tc>
      </w:tr>
      <w:tr w:rsidR="005D7D71" w:rsidTr="3798B766" w14:paraId="79748F37" w14:textId="77777777">
        <w:trPr>
          <w:trHeight w:val="515"/>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tcPr>
          <w:p w:rsidR="005D7D71" w:rsidP="005D7D71" w:rsidRDefault="00A83F03" w14:paraId="1E55E0D6" w14:textId="6E02D60C">
            <w:pPr>
              <w:rPr>
                <w:rFonts w:ascii="Verdana" w:hAnsi="Verdana" w:eastAsia="Verdana" w:cs="Verdana"/>
                <w:b/>
                <w:bCs/>
                <w:color w:val="FFFFFF" w:themeColor="background1"/>
                <w:sz w:val="24"/>
                <w:szCs w:val="24"/>
              </w:rPr>
            </w:pPr>
            <w:r>
              <w:rPr>
                <w:rFonts w:ascii="Verdana" w:hAnsi="Verdana" w:eastAsia="Verdana" w:cs="Verdana"/>
                <w:b/>
                <w:bCs/>
                <w:color w:val="FFFFFF" w:themeColor="background1"/>
                <w:sz w:val="24"/>
                <w:szCs w:val="24"/>
              </w:rPr>
              <w:t>ARAC 0519/</w:t>
            </w:r>
            <w:r w:rsidR="001B39B7">
              <w:rPr>
                <w:rFonts w:ascii="Verdana" w:hAnsi="Verdana" w:eastAsia="Verdana" w:cs="Verdana"/>
                <w:b/>
                <w:bCs/>
                <w:color w:val="FFFFFF" w:themeColor="background1"/>
                <w:sz w:val="24"/>
                <w:szCs w:val="24"/>
              </w:rPr>
              <w:t>20</w:t>
            </w:r>
          </w:p>
        </w:tc>
        <w:tc>
          <w:tcPr>
            <w:tcW w:w="8222" w:type="dxa"/>
            <w:tcBorders>
              <w:top w:val="single" w:color="auto" w:sz="4" w:space="0"/>
              <w:left w:val="single" w:color="auto" w:sz="4" w:space="0"/>
              <w:bottom w:val="single" w:color="auto" w:sz="4" w:space="0"/>
              <w:right w:val="single" w:color="auto" w:sz="4" w:space="0"/>
            </w:tcBorders>
            <w:tcMar/>
            <w:vAlign w:val="center"/>
          </w:tcPr>
          <w:p w:rsidR="005D7D71" w:rsidP="006059AC" w:rsidRDefault="000B40FE" w14:paraId="5A5F9A10" w14:textId="77777777">
            <w:pPr>
              <w:rPr>
                <w:rStyle w:val="eop"/>
                <w:rFonts w:ascii="Verdana" w:hAnsi="Verdana" w:eastAsia="Verdana" w:cs="Verdana"/>
                <w:b/>
                <w:bCs/>
                <w:sz w:val="24"/>
                <w:szCs w:val="24"/>
              </w:rPr>
            </w:pPr>
            <w:r w:rsidRPr="000B40FE">
              <w:rPr>
                <w:rStyle w:val="normaltextrun"/>
                <w:rFonts w:ascii="Verdana" w:hAnsi="Verdana" w:eastAsia="Verdana" w:cs="Verdana"/>
                <w:b/>
                <w:bCs/>
                <w:sz w:val="24"/>
                <w:szCs w:val="24"/>
              </w:rPr>
              <w:t>Any Other Urgent Business</w:t>
            </w:r>
            <w:r w:rsidRPr="000B40FE">
              <w:rPr>
                <w:rStyle w:val="eop"/>
                <w:rFonts w:ascii="Verdana" w:hAnsi="Verdana" w:eastAsia="Verdana" w:cs="Verdana"/>
                <w:b/>
                <w:bCs/>
                <w:sz w:val="24"/>
                <w:szCs w:val="24"/>
              </w:rPr>
              <w:t> </w:t>
            </w:r>
          </w:p>
          <w:p w:rsidR="00C3109A" w:rsidP="006059AC" w:rsidRDefault="00C3109A" w14:paraId="44BE1C16" w14:textId="77777777">
            <w:pPr>
              <w:rPr>
                <w:rStyle w:val="eop"/>
                <w:rFonts w:ascii="Verdana" w:hAnsi="Verdana"/>
                <w:sz w:val="24"/>
                <w:szCs w:val="24"/>
              </w:rPr>
            </w:pPr>
          </w:p>
          <w:p w:rsidR="00C3109A" w:rsidP="006059AC" w:rsidRDefault="00C3109A" w14:paraId="46A1D138" w14:textId="77777777">
            <w:pPr>
              <w:rPr>
                <w:rFonts w:ascii="Verdana" w:hAnsi="Verdana"/>
                <w:sz w:val="24"/>
                <w:szCs w:val="24"/>
              </w:rPr>
            </w:pPr>
            <w:r w:rsidRPr="00C3109A">
              <w:rPr>
                <w:rFonts w:ascii="Verdana" w:hAnsi="Verdana"/>
                <w:sz w:val="24"/>
                <w:szCs w:val="24"/>
              </w:rPr>
              <w:t>There were no further items raised for discussion.</w:t>
            </w:r>
          </w:p>
          <w:p w:rsidRPr="000B40FE" w:rsidR="000B40FE" w:rsidP="006059AC" w:rsidRDefault="000B40FE" w14:paraId="5F9F3301" w14:textId="70D7AEBD">
            <w:pPr>
              <w:rPr>
                <w:rFonts w:ascii="Verdana" w:hAnsi="Verdana" w:eastAsia="Verdana" w:cs="Verdana"/>
                <w:sz w:val="24"/>
                <w:szCs w:val="24"/>
              </w:rPr>
            </w:pPr>
          </w:p>
        </w:tc>
      </w:tr>
      <w:tr w:rsidR="005D7D71" w:rsidTr="3798B766" w14:paraId="40E9976A" w14:textId="77777777">
        <w:trPr>
          <w:trHeight w:val="515"/>
        </w:trPr>
        <w:tc>
          <w:tcPr>
            <w:tcW w:w="2836" w:type="dxa"/>
            <w:tcBorders>
              <w:top w:val="single" w:color="auto" w:sz="4" w:space="0"/>
              <w:left w:val="single" w:color="auto" w:sz="4" w:space="0"/>
              <w:bottom w:val="single" w:color="auto" w:sz="4" w:space="0"/>
              <w:right w:val="single" w:color="auto" w:sz="4" w:space="0"/>
            </w:tcBorders>
            <w:shd w:val="clear" w:color="auto" w:fill="1F4E79" w:themeFill="accent1" w:themeFillShade="80"/>
            <w:tcMar/>
          </w:tcPr>
          <w:p w:rsidR="005D7D71" w:rsidP="005D7D71" w:rsidRDefault="00A83F03" w14:paraId="7FD8E52E" w14:textId="40F1CB71">
            <w:pPr>
              <w:rPr>
                <w:rFonts w:ascii="Verdana" w:hAnsi="Verdana" w:eastAsia="Verdana" w:cs="Verdana"/>
                <w:b/>
                <w:bCs/>
                <w:color w:val="FFFFFF" w:themeColor="background1"/>
                <w:sz w:val="24"/>
                <w:szCs w:val="24"/>
              </w:rPr>
            </w:pPr>
            <w:r>
              <w:rPr>
                <w:rFonts w:ascii="Verdana" w:hAnsi="Verdana" w:eastAsia="Verdana" w:cs="Verdana"/>
                <w:b/>
                <w:bCs/>
                <w:color w:val="FFFFFF" w:themeColor="background1"/>
                <w:sz w:val="24"/>
                <w:szCs w:val="24"/>
              </w:rPr>
              <w:t>ARAC 0520/2</w:t>
            </w:r>
            <w:r w:rsidR="001B39B7">
              <w:rPr>
                <w:rFonts w:ascii="Verdana" w:hAnsi="Verdana" w:eastAsia="Verdana" w:cs="Verdana"/>
                <w:b/>
                <w:bCs/>
                <w:color w:val="FFFFFF" w:themeColor="background1"/>
                <w:sz w:val="24"/>
                <w:szCs w:val="24"/>
              </w:rPr>
              <w:t>1</w:t>
            </w:r>
          </w:p>
        </w:tc>
        <w:tc>
          <w:tcPr>
            <w:tcW w:w="8222" w:type="dxa"/>
            <w:tcBorders>
              <w:top w:val="single" w:color="auto" w:sz="4" w:space="0"/>
              <w:left w:val="single" w:color="auto" w:sz="4" w:space="0"/>
              <w:bottom w:val="single" w:color="auto" w:sz="4" w:space="0"/>
              <w:right w:val="single" w:color="auto" w:sz="4" w:space="0"/>
            </w:tcBorders>
            <w:tcMar/>
            <w:vAlign w:val="center"/>
          </w:tcPr>
          <w:p w:rsidR="00C3109A" w:rsidP="006059AC" w:rsidRDefault="000B40FE" w14:paraId="19620723" w14:textId="77777777">
            <w:pPr>
              <w:rPr>
                <w:rFonts w:ascii="Verdana" w:hAnsi="Verdana" w:eastAsia="Verdana" w:cs="Verdana"/>
                <w:b/>
                <w:bCs/>
                <w:sz w:val="24"/>
                <w:szCs w:val="24"/>
              </w:rPr>
            </w:pPr>
            <w:r w:rsidRPr="000B40FE">
              <w:rPr>
                <w:rFonts w:ascii="Verdana" w:hAnsi="Verdana" w:eastAsia="Verdana" w:cs="Verdana"/>
                <w:b/>
                <w:bCs/>
                <w:sz w:val="24"/>
                <w:szCs w:val="24"/>
              </w:rPr>
              <w:t xml:space="preserve">Date of the Next Meeting: </w:t>
            </w:r>
          </w:p>
          <w:p w:rsidR="00C3109A" w:rsidP="006059AC" w:rsidRDefault="00C3109A" w14:paraId="72643A82" w14:textId="77777777">
            <w:pPr>
              <w:rPr>
                <w:rFonts w:ascii="Verdana" w:hAnsi="Verdana" w:eastAsia="Verdana" w:cs="Verdana"/>
                <w:b/>
                <w:bCs/>
                <w:sz w:val="24"/>
                <w:szCs w:val="24"/>
              </w:rPr>
            </w:pPr>
          </w:p>
          <w:p w:rsidR="005D7D71" w:rsidP="006059AC" w:rsidRDefault="000B40FE" w14:paraId="679E84F2" w14:textId="77777777">
            <w:pPr>
              <w:rPr>
                <w:rFonts w:ascii="Verdana" w:hAnsi="Verdana" w:eastAsia="Verdana" w:cs="Verdana"/>
                <w:sz w:val="24"/>
                <w:szCs w:val="24"/>
              </w:rPr>
            </w:pPr>
            <w:r w:rsidRPr="0075037F">
              <w:rPr>
                <w:rFonts w:ascii="Verdana" w:hAnsi="Verdana" w:eastAsia="Verdana" w:cs="Verdana"/>
                <w:sz w:val="24"/>
                <w:szCs w:val="24"/>
              </w:rPr>
              <w:t>Tuesday 23</w:t>
            </w:r>
            <w:r w:rsidRPr="0075037F">
              <w:rPr>
                <w:rFonts w:ascii="Verdana" w:hAnsi="Verdana" w:eastAsia="Verdana" w:cs="Verdana"/>
                <w:sz w:val="24"/>
                <w:szCs w:val="24"/>
                <w:vertAlign w:val="superscript"/>
              </w:rPr>
              <w:t>rd</w:t>
            </w:r>
            <w:r w:rsidRPr="0075037F">
              <w:rPr>
                <w:rFonts w:ascii="Verdana" w:hAnsi="Verdana" w:eastAsia="Verdana" w:cs="Verdana"/>
                <w:sz w:val="24"/>
                <w:szCs w:val="24"/>
              </w:rPr>
              <w:t xml:space="preserve"> June 2026 09:30</w:t>
            </w:r>
          </w:p>
          <w:p w:rsidRPr="0075037F" w:rsidR="00C3109A" w:rsidP="006059AC" w:rsidRDefault="00C3109A" w14:paraId="3EDD0A86" w14:textId="59D69D6B">
            <w:pPr>
              <w:rPr>
                <w:rFonts w:ascii="Verdana" w:hAnsi="Verdana" w:eastAsia="Verdana" w:cs="Verdana"/>
                <w:sz w:val="24"/>
                <w:szCs w:val="24"/>
              </w:rPr>
            </w:pPr>
          </w:p>
        </w:tc>
      </w:tr>
    </w:tbl>
    <w:p w:rsidR="00EA25BC" w:rsidP="00512C11" w:rsidRDefault="00EA25BC" w14:paraId="460CBFFD" w14:textId="722E3223">
      <w:pPr>
        <w:tabs>
          <w:tab w:val="left" w:pos="2412"/>
        </w:tabs>
        <w:spacing w:after="0" w:line="240" w:lineRule="auto"/>
        <w:rPr>
          <w:rFonts w:ascii="Verdana" w:hAnsi="Verdana"/>
          <w:i/>
          <w:iCs/>
          <w:sz w:val="24"/>
          <w:szCs w:val="24"/>
        </w:rPr>
      </w:pPr>
    </w:p>
    <w:p w:rsidR="00EA25BC" w:rsidP="00EA25BC" w:rsidRDefault="00EA25BC" w14:paraId="444DC809" w14:textId="49A0A532">
      <w:pPr>
        <w:tabs>
          <w:tab w:val="left" w:pos="2412"/>
        </w:tabs>
        <w:spacing w:after="0" w:line="240" w:lineRule="auto"/>
        <w:rPr>
          <w:rFonts w:ascii="Verdana" w:hAnsi="Verdana"/>
          <w:sz w:val="24"/>
          <w:szCs w:val="24"/>
        </w:rPr>
      </w:pPr>
    </w:p>
    <w:p w:rsidR="00EA25BC" w:rsidP="00EA25BC" w:rsidRDefault="00EA25BC" w14:paraId="7F433156" w14:textId="6C12839B">
      <w:pPr>
        <w:tabs>
          <w:tab w:val="left" w:pos="2412"/>
        </w:tabs>
        <w:spacing w:after="0" w:line="240" w:lineRule="auto"/>
        <w:jc w:val="both"/>
        <w:rPr>
          <w:rFonts w:ascii="Verdana" w:hAnsi="Verdana"/>
          <w:i/>
          <w:iCs/>
          <w:sz w:val="24"/>
          <w:szCs w:val="24"/>
        </w:rPr>
      </w:pPr>
    </w:p>
    <w:p w:rsidR="00EA25BC" w:rsidP="00EA25BC" w:rsidRDefault="00EA25BC" w14:paraId="1D4FC646" w14:textId="695880C4">
      <w:pPr>
        <w:tabs>
          <w:tab w:val="left" w:pos="2412"/>
        </w:tabs>
        <w:spacing w:after="0" w:line="240" w:lineRule="auto"/>
        <w:jc w:val="both"/>
        <w:rPr>
          <w:rFonts w:ascii="Verdana" w:hAnsi="Verdana"/>
          <w:i/>
          <w:iCs/>
          <w:sz w:val="24"/>
          <w:szCs w:val="24"/>
        </w:rPr>
      </w:pPr>
    </w:p>
    <w:p w:rsidR="00CE3B4F" w:rsidP="00EA25BC" w:rsidRDefault="00CE3B4F" w14:paraId="0350C4A9" w14:textId="4C95389F">
      <w:pPr>
        <w:tabs>
          <w:tab w:val="left" w:pos="2412"/>
        </w:tabs>
        <w:spacing w:after="0" w:line="240" w:lineRule="auto"/>
        <w:jc w:val="both"/>
        <w:rPr>
          <w:rFonts w:ascii="Verdana" w:hAnsi="Verdana"/>
          <w:i/>
          <w:iCs/>
          <w:sz w:val="24"/>
          <w:szCs w:val="24"/>
        </w:rPr>
      </w:pPr>
    </w:p>
    <w:p w:rsidR="00CE3B4F" w:rsidP="00EA25BC" w:rsidRDefault="00CE3B4F" w14:paraId="13AA1292" w14:textId="7E97173E">
      <w:pPr>
        <w:tabs>
          <w:tab w:val="left" w:pos="2412"/>
        </w:tabs>
        <w:spacing w:after="0" w:line="240" w:lineRule="auto"/>
        <w:jc w:val="both"/>
        <w:rPr>
          <w:rFonts w:ascii="Verdana" w:hAnsi="Verdana"/>
          <w:i/>
          <w:iCs/>
          <w:sz w:val="24"/>
          <w:szCs w:val="24"/>
        </w:rPr>
      </w:pPr>
    </w:p>
    <w:p w:rsidRPr="00EA25BC" w:rsidR="00CE3B4F" w:rsidP="00EA25BC" w:rsidRDefault="00CE3B4F" w14:paraId="75DC7061" w14:textId="207BD194">
      <w:pPr>
        <w:tabs>
          <w:tab w:val="left" w:pos="2412"/>
        </w:tabs>
        <w:spacing w:after="0" w:line="240" w:lineRule="auto"/>
        <w:jc w:val="both"/>
        <w:rPr>
          <w:rFonts w:ascii="Verdana" w:hAnsi="Verdana"/>
          <w:i/>
          <w:iCs/>
          <w:sz w:val="24"/>
          <w:szCs w:val="24"/>
        </w:rPr>
      </w:pPr>
    </w:p>
    <w:sectPr w:rsidRPr="00EA25BC" w:rsidR="00CE3B4F" w:rsidSect="00BC2296">
      <w:headerReference w:type="even" r:id="rId16"/>
      <w:headerReference w:type="default" r:id="rId17"/>
      <w:footerReference w:type="default" r:id="rId18"/>
      <w:headerReference w:type="first" r:id="rId19"/>
      <w:pgSz w:w="11906" w:h="16838" w:orient="portrait"/>
      <w:pgMar w:top="1134" w:right="1274" w:bottom="567" w:left="1440" w:header="510" w:footer="227"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211C6" w:rsidP="004850FA" w:rsidRDefault="004211C6" w14:paraId="15931EE1" w14:textId="77777777">
      <w:pPr>
        <w:spacing w:after="0" w:line="240" w:lineRule="auto"/>
      </w:pPr>
      <w:r>
        <w:separator/>
      </w:r>
    </w:p>
  </w:endnote>
  <w:endnote w:type="continuationSeparator" w:id="0">
    <w:p w:rsidR="004211C6" w:rsidP="004850FA" w:rsidRDefault="004211C6" w14:paraId="5267AF84" w14:textId="77777777">
      <w:pPr>
        <w:spacing w:after="0" w:line="240" w:lineRule="auto"/>
      </w:pPr>
      <w:r>
        <w:continuationSeparator/>
      </w:r>
    </w:p>
  </w:endnote>
  <w:endnote w:type="continuationNotice" w:id="1">
    <w:p w:rsidR="004211C6" w:rsidRDefault="004211C6" w14:paraId="2164207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5358AE" w:rsidRDefault="005358AE" w14:paraId="5D3CA4BA" w14:textId="54CEE401">
    <w:pPr>
      <w:pStyle w:val="Footer"/>
      <w:jc w:val="right"/>
    </w:pPr>
  </w:p>
  <w:p w:rsidR="005358AE" w:rsidRDefault="0095565E" w14:paraId="4A6B2138" w14:textId="05029758">
    <w:pPr>
      <w:pStyle w:val="Footer"/>
    </w:pPr>
    <w:r>
      <w:rPr>
        <w:noProof/>
      </w:rPr>
      <w:drawing>
        <wp:inline distT="0" distB="0" distL="0" distR="0" wp14:anchorId="75EBED49" wp14:editId="29D2548E">
          <wp:extent cx="5273675" cy="749935"/>
          <wp:effectExtent l="0" t="0" r="317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73675" cy="749935"/>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211C6" w:rsidP="004850FA" w:rsidRDefault="004211C6" w14:paraId="036BE4FF" w14:textId="77777777">
      <w:pPr>
        <w:spacing w:after="0" w:line="240" w:lineRule="auto"/>
      </w:pPr>
      <w:r>
        <w:separator/>
      </w:r>
    </w:p>
  </w:footnote>
  <w:footnote w:type="continuationSeparator" w:id="0">
    <w:p w:rsidR="004211C6" w:rsidP="004850FA" w:rsidRDefault="004211C6" w14:paraId="7C25A96C" w14:textId="77777777">
      <w:pPr>
        <w:spacing w:after="0" w:line="240" w:lineRule="auto"/>
      </w:pPr>
      <w:r>
        <w:continuationSeparator/>
      </w:r>
    </w:p>
  </w:footnote>
  <w:footnote w:type="continuationNotice" w:id="1">
    <w:p w:rsidR="004211C6" w:rsidRDefault="004211C6" w14:paraId="27A982C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358AE" w:rsidRDefault="005358AE" w14:paraId="49CD6253" w14:textId="76C110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9A21D8" w:rsidRDefault="009A21D8" w14:paraId="2EC91D0F" w14:textId="762CB356">
    <w:pPr>
      <w:pStyle w:val="Header"/>
    </w:pPr>
    <w:r>
      <w:rPr>
        <w:noProof/>
      </w:rPr>
      <w:drawing>
        <wp:anchor distT="0" distB="0" distL="114300" distR="114300" simplePos="0" relativeHeight="251660290" behindDoc="1" locked="0" layoutInCell="1" allowOverlap="1" wp14:anchorId="54164A13" wp14:editId="2C69D13F">
          <wp:simplePos x="0" y="0"/>
          <wp:positionH relativeFrom="column">
            <wp:posOffset>-898525</wp:posOffset>
          </wp:positionH>
          <wp:positionV relativeFrom="paragraph">
            <wp:posOffset>-323850</wp:posOffset>
          </wp:positionV>
          <wp:extent cx="7524750" cy="1643380"/>
          <wp:effectExtent l="0" t="0" r="0" b="0"/>
          <wp:wrapTight wrapText="bothSides">
            <wp:wrapPolygon edited="0">
              <wp:start x="0" y="0"/>
              <wp:lineTo x="0" y="21283"/>
              <wp:lineTo x="21545" y="21283"/>
              <wp:lineTo x="21545"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7524750" cy="1643380"/>
                  </a:xfrm>
                  <a:prstGeom prst="rect">
                    <a:avLst/>
                  </a:prstGeom>
                </pic:spPr>
              </pic:pic>
            </a:graphicData>
          </a:graphic>
          <wp14:sizeRelH relativeFrom="margin">
            <wp14:pctWidth>0</wp14:pctWidth>
          </wp14:sizeRelH>
          <wp14:sizeRelV relativeFrom="margin">
            <wp14:pctHeight>0</wp14:pctHeight>
          </wp14:sizeRelV>
        </wp:anchor>
      </w:drawing>
    </w:r>
  </w:p>
  <w:p w:rsidR="004F419F" w:rsidP="004F419F" w:rsidRDefault="004F419F" w14:paraId="0562CB0E" w14:textId="6797AC79">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C2296" w:rsidRDefault="00BC2296" w14:paraId="68355688" w14:textId="6FE31C49">
    <w:pPr>
      <w:pStyle w:val="Header"/>
      <w:jc w:val="right"/>
    </w:pPr>
  </w:p>
  <w:sdt>
    <w:sdtPr>
      <w:id w:val="1560828265"/>
      <w:docPartObj>
        <w:docPartGallery w:val="Page Numbers (Top of Page)"/>
        <w:docPartUnique/>
      </w:docPartObj>
    </w:sdtPr>
    <w:sdtEndPr>
      <w:rPr>
        <w:noProof/>
      </w:rPr>
    </w:sdtEndPr>
    <w:sdtContent>
      <w:p w:rsidR="00BC2296" w:rsidRDefault="00BC2296" w14:paraId="2903CBC8" w14:textId="4B803A68">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rsidR="004F419F" w:rsidP="009B066E" w:rsidRDefault="004F419F" w14:paraId="0FB78278" w14:textId="0384D936">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438B0"/>
    <w:multiLevelType w:val="hybridMultilevel"/>
    <w:tmpl w:val="E2B014D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1485040"/>
    <w:multiLevelType w:val="multilevel"/>
    <w:tmpl w:val="E57A3106"/>
    <w:lvl w:ilvl="0">
      <w:start w:val="1"/>
      <w:numFmt w:val="decimal"/>
      <w:lvlText w:val="%1."/>
      <w:lvlJc w:val="left"/>
      <w:pPr>
        <w:ind w:left="360" w:hanging="360"/>
      </w:pPr>
      <w:rPr>
        <w:rFonts w:hint="default"/>
      </w:rPr>
    </w:lvl>
    <w:lvl w:ilvl="1">
      <w:start w:val="1"/>
      <w:numFmt w:val="decimal"/>
      <w:lvlText w:val="%1.%2."/>
      <w:lvlJc w:val="left"/>
      <w:pPr>
        <w:ind w:left="792" w:hanging="79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3F21653"/>
    <w:multiLevelType w:val="hybridMultilevel"/>
    <w:tmpl w:val="5B36B92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B880598"/>
    <w:multiLevelType w:val="hybridMultilevel"/>
    <w:tmpl w:val="895CF43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DE65812"/>
    <w:multiLevelType w:val="hybridMultilevel"/>
    <w:tmpl w:val="48D22DA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5" w15:restartNumberingAfterBreak="0">
    <w:nsid w:val="0F0F70E4"/>
    <w:multiLevelType w:val="multilevel"/>
    <w:tmpl w:val="7744E1A0"/>
    <w:lvl w:ilvl="0">
      <w:start w:val="5"/>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6" w15:restartNumberingAfterBreak="0">
    <w:nsid w:val="108159E2"/>
    <w:multiLevelType w:val="hybridMultilevel"/>
    <w:tmpl w:val="483EF738"/>
    <w:lvl w:ilvl="0" w:tplc="0809000F">
      <w:start w:val="1"/>
      <w:numFmt w:val="decimal"/>
      <w:lvlText w:val="%1."/>
      <w:lvlJc w:val="left"/>
      <w:pPr>
        <w:ind w:left="786"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A7E0F3C"/>
    <w:multiLevelType w:val="hybridMultilevel"/>
    <w:tmpl w:val="60DE94F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35A76C8"/>
    <w:multiLevelType w:val="hybridMultilevel"/>
    <w:tmpl w:val="8DAEC4A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9" w15:restartNumberingAfterBreak="0">
    <w:nsid w:val="25544BFF"/>
    <w:multiLevelType w:val="hybridMultilevel"/>
    <w:tmpl w:val="91B66B2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7952E20"/>
    <w:multiLevelType w:val="hybridMultilevel"/>
    <w:tmpl w:val="22742B40"/>
    <w:lvl w:ilvl="0" w:tplc="31E22A4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2B3D7805"/>
    <w:multiLevelType w:val="hybridMultilevel"/>
    <w:tmpl w:val="4A2E4F7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2E4E2573"/>
    <w:multiLevelType w:val="multilevel"/>
    <w:tmpl w:val="213A26B2"/>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color w:val="00000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2EE721C4"/>
    <w:multiLevelType w:val="multilevel"/>
    <w:tmpl w:val="271CD61E"/>
    <w:lvl w:ilvl="0">
      <w:start w:val="3"/>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4" w15:restartNumberingAfterBreak="0">
    <w:nsid w:val="325E7581"/>
    <w:multiLevelType w:val="hybridMultilevel"/>
    <w:tmpl w:val="6154613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3A087867"/>
    <w:multiLevelType w:val="hybridMultilevel"/>
    <w:tmpl w:val="AB6A99B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409C7534"/>
    <w:multiLevelType w:val="hybridMultilevel"/>
    <w:tmpl w:val="1714BC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410B03EC"/>
    <w:multiLevelType w:val="multilevel"/>
    <w:tmpl w:val="2B920058"/>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8" w15:restartNumberingAfterBreak="0">
    <w:nsid w:val="417C68C8"/>
    <w:multiLevelType w:val="hybridMultilevel"/>
    <w:tmpl w:val="29CE2CA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9" w15:restartNumberingAfterBreak="0">
    <w:nsid w:val="425030D8"/>
    <w:multiLevelType w:val="hybridMultilevel"/>
    <w:tmpl w:val="FD5A18E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42847EC1"/>
    <w:multiLevelType w:val="multilevel"/>
    <w:tmpl w:val="FB245E8A"/>
    <w:lvl w:ilvl="0">
      <w:start w:val="1"/>
      <w:numFmt w:val="decimal"/>
      <w:lvlText w:val="%1."/>
      <w:lvlJc w:val="left"/>
      <w:pPr>
        <w:ind w:left="360" w:hanging="360"/>
      </w:pPr>
      <w:rPr>
        <w:rFonts w:hint="default"/>
      </w:rPr>
    </w:lvl>
    <w:lvl w:ilvl="1">
      <w:start w:val="1"/>
      <w:numFmt w:val="decimal"/>
      <w:lvlText w:val="%1.%2."/>
      <w:lvlJc w:val="left"/>
      <w:pPr>
        <w:ind w:left="792" w:hanging="79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42877CE5"/>
    <w:multiLevelType w:val="hybridMultilevel"/>
    <w:tmpl w:val="4B7A1D5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45E4702E"/>
    <w:multiLevelType w:val="multilevel"/>
    <w:tmpl w:val="E12A8EE4"/>
    <w:lvl w:ilvl="0">
      <w:start w:val="4"/>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3" w15:restartNumberingAfterBreak="0">
    <w:nsid w:val="47C76A54"/>
    <w:multiLevelType w:val="hybridMultilevel"/>
    <w:tmpl w:val="A85442B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4E5B2E55"/>
    <w:multiLevelType w:val="hybridMultilevel"/>
    <w:tmpl w:val="40B8334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51F90875"/>
    <w:multiLevelType w:val="hybridMultilevel"/>
    <w:tmpl w:val="740EB25E"/>
    <w:lvl w:ilvl="0" w:tplc="FBF0E8DA">
      <w:numFmt w:val="bullet"/>
      <w:lvlText w:val="-"/>
      <w:lvlJc w:val="left"/>
      <w:pPr>
        <w:ind w:left="720" w:hanging="360"/>
      </w:pPr>
      <w:rPr>
        <w:rFonts w:hint="default" w:ascii="Verdana" w:hAnsi="Verdana"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52EE41F1"/>
    <w:multiLevelType w:val="hybridMultilevel"/>
    <w:tmpl w:val="D5CC96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563E3F90"/>
    <w:multiLevelType w:val="hybridMultilevel"/>
    <w:tmpl w:val="815C17CA"/>
    <w:lvl w:ilvl="0" w:tplc="08090001">
      <w:start w:val="1"/>
      <w:numFmt w:val="bullet"/>
      <w:lvlText w:val=""/>
      <w:lvlJc w:val="left"/>
      <w:pPr>
        <w:ind w:left="1530" w:hanging="360"/>
      </w:pPr>
      <w:rPr>
        <w:rFonts w:hint="default" w:ascii="Symbol" w:hAnsi="Symbol"/>
      </w:rPr>
    </w:lvl>
    <w:lvl w:ilvl="1" w:tplc="08090003" w:tentative="1">
      <w:start w:val="1"/>
      <w:numFmt w:val="bullet"/>
      <w:lvlText w:val="o"/>
      <w:lvlJc w:val="left"/>
      <w:pPr>
        <w:ind w:left="2250" w:hanging="360"/>
      </w:pPr>
      <w:rPr>
        <w:rFonts w:hint="default" w:ascii="Courier New" w:hAnsi="Courier New" w:cs="Courier New"/>
      </w:rPr>
    </w:lvl>
    <w:lvl w:ilvl="2" w:tplc="08090005" w:tentative="1">
      <w:start w:val="1"/>
      <w:numFmt w:val="bullet"/>
      <w:lvlText w:val=""/>
      <w:lvlJc w:val="left"/>
      <w:pPr>
        <w:ind w:left="2970" w:hanging="360"/>
      </w:pPr>
      <w:rPr>
        <w:rFonts w:hint="default" w:ascii="Wingdings" w:hAnsi="Wingdings"/>
      </w:rPr>
    </w:lvl>
    <w:lvl w:ilvl="3" w:tplc="08090001" w:tentative="1">
      <w:start w:val="1"/>
      <w:numFmt w:val="bullet"/>
      <w:lvlText w:val=""/>
      <w:lvlJc w:val="left"/>
      <w:pPr>
        <w:ind w:left="3690" w:hanging="360"/>
      </w:pPr>
      <w:rPr>
        <w:rFonts w:hint="default" w:ascii="Symbol" w:hAnsi="Symbol"/>
      </w:rPr>
    </w:lvl>
    <w:lvl w:ilvl="4" w:tplc="08090003" w:tentative="1">
      <w:start w:val="1"/>
      <w:numFmt w:val="bullet"/>
      <w:lvlText w:val="o"/>
      <w:lvlJc w:val="left"/>
      <w:pPr>
        <w:ind w:left="4410" w:hanging="360"/>
      </w:pPr>
      <w:rPr>
        <w:rFonts w:hint="default" w:ascii="Courier New" w:hAnsi="Courier New" w:cs="Courier New"/>
      </w:rPr>
    </w:lvl>
    <w:lvl w:ilvl="5" w:tplc="08090005" w:tentative="1">
      <w:start w:val="1"/>
      <w:numFmt w:val="bullet"/>
      <w:lvlText w:val=""/>
      <w:lvlJc w:val="left"/>
      <w:pPr>
        <w:ind w:left="5130" w:hanging="360"/>
      </w:pPr>
      <w:rPr>
        <w:rFonts w:hint="default" w:ascii="Wingdings" w:hAnsi="Wingdings"/>
      </w:rPr>
    </w:lvl>
    <w:lvl w:ilvl="6" w:tplc="08090001" w:tentative="1">
      <w:start w:val="1"/>
      <w:numFmt w:val="bullet"/>
      <w:lvlText w:val=""/>
      <w:lvlJc w:val="left"/>
      <w:pPr>
        <w:ind w:left="5850" w:hanging="360"/>
      </w:pPr>
      <w:rPr>
        <w:rFonts w:hint="default" w:ascii="Symbol" w:hAnsi="Symbol"/>
      </w:rPr>
    </w:lvl>
    <w:lvl w:ilvl="7" w:tplc="08090003" w:tentative="1">
      <w:start w:val="1"/>
      <w:numFmt w:val="bullet"/>
      <w:lvlText w:val="o"/>
      <w:lvlJc w:val="left"/>
      <w:pPr>
        <w:ind w:left="6570" w:hanging="360"/>
      </w:pPr>
      <w:rPr>
        <w:rFonts w:hint="default" w:ascii="Courier New" w:hAnsi="Courier New" w:cs="Courier New"/>
      </w:rPr>
    </w:lvl>
    <w:lvl w:ilvl="8" w:tplc="08090005" w:tentative="1">
      <w:start w:val="1"/>
      <w:numFmt w:val="bullet"/>
      <w:lvlText w:val=""/>
      <w:lvlJc w:val="left"/>
      <w:pPr>
        <w:ind w:left="7290" w:hanging="360"/>
      </w:pPr>
      <w:rPr>
        <w:rFonts w:hint="default" w:ascii="Wingdings" w:hAnsi="Wingdings"/>
      </w:rPr>
    </w:lvl>
  </w:abstractNum>
  <w:abstractNum w:abstractNumId="28" w15:restartNumberingAfterBreak="0">
    <w:nsid w:val="600B5CA0"/>
    <w:multiLevelType w:val="hybridMultilevel"/>
    <w:tmpl w:val="61741F7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61F0718B"/>
    <w:multiLevelType w:val="hybridMultilevel"/>
    <w:tmpl w:val="5E1007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62FA5537"/>
    <w:multiLevelType w:val="hybridMultilevel"/>
    <w:tmpl w:val="C4CC6E4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6ADF311A"/>
    <w:multiLevelType w:val="hybridMultilevel"/>
    <w:tmpl w:val="BD0AA4F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E5F7297"/>
    <w:multiLevelType w:val="hybridMultilevel"/>
    <w:tmpl w:val="AF9459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6F3D3927"/>
    <w:multiLevelType w:val="hybridMultilevel"/>
    <w:tmpl w:val="BC48C8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F753D33"/>
    <w:multiLevelType w:val="hybridMultilevel"/>
    <w:tmpl w:val="2D1A8B1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0401B46"/>
    <w:multiLevelType w:val="hybridMultilevel"/>
    <w:tmpl w:val="D6E4935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5311B06"/>
    <w:multiLevelType w:val="multilevel"/>
    <w:tmpl w:val="CAA8259C"/>
    <w:lvl w:ilvl="0">
      <w:start w:val="2"/>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7" w15:restartNumberingAfterBreak="0">
    <w:nsid w:val="75656500"/>
    <w:multiLevelType w:val="multilevel"/>
    <w:tmpl w:val="6F08106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ascii="Arial" w:hAnsi="Arial" w:cs="Arial"/>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75A228EF"/>
    <w:multiLevelType w:val="hybridMultilevel"/>
    <w:tmpl w:val="1F9C10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9" w15:restartNumberingAfterBreak="0">
    <w:nsid w:val="7DE21C03"/>
    <w:multiLevelType w:val="hybridMultilevel"/>
    <w:tmpl w:val="CBAC008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abstractNumId w:val="24"/>
  </w:num>
  <w:num w:numId="2">
    <w:abstractNumId w:val="18"/>
  </w:num>
  <w:num w:numId="3">
    <w:abstractNumId w:val="4"/>
  </w:num>
  <w:num w:numId="4">
    <w:abstractNumId w:val="9"/>
  </w:num>
  <w:num w:numId="5">
    <w:abstractNumId w:val="38"/>
  </w:num>
  <w:num w:numId="6">
    <w:abstractNumId w:val="15"/>
  </w:num>
  <w:num w:numId="7">
    <w:abstractNumId w:val="25"/>
  </w:num>
  <w:num w:numId="8">
    <w:abstractNumId w:val="27"/>
  </w:num>
  <w:num w:numId="9">
    <w:abstractNumId w:val="28"/>
  </w:num>
  <w:num w:numId="10">
    <w:abstractNumId w:val="39"/>
  </w:num>
  <w:num w:numId="11">
    <w:abstractNumId w:val="29"/>
  </w:num>
  <w:num w:numId="12">
    <w:abstractNumId w:val="8"/>
  </w:num>
  <w:num w:numId="13">
    <w:abstractNumId w:val="11"/>
  </w:num>
  <w:num w:numId="14">
    <w:abstractNumId w:val="0"/>
  </w:num>
  <w:num w:numId="15">
    <w:abstractNumId w:val="23"/>
  </w:num>
  <w:num w:numId="16">
    <w:abstractNumId w:val="31"/>
  </w:num>
  <w:num w:numId="17">
    <w:abstractNumId w:val="6"/>
  </w:num>
  <w:num w:numId="18">
    <w:abstractNumId w:val="34"/>
  </w:num>
  <w:num w:numId="19">
    <w:abstractNumId w:val="12"/>
  </w:num>
  <w:num w:numId="20">
    <w:abstractNumId w:val="37"/>
  </w:num>
  <w:num w:numId="21">
    <w:abstractNumId w:val="19"/>
  </w:num>
  <w:num w:numId="22">
    <w:abstractNumId w:val="7"/>
  </w:num>
  <w:num w:numId="23">
    <w:abstractNumId w:val="14"/>
  </w:num>
  <w:num w:numId="24">
    <w:abstractNumId w:val="26"/>
  </w:num>
  <w:num w:numId="25">
    <w:abstractNumId w:val="3"/>
  </w:num>
  <w:num w:numId="26">
    <w:abstractNumId w:val="32"/>
  </w:num>
  <w:num w:numId="27">
    <w:abstractNumId w:val="16"/>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
  </w:num>
  <w:num w:numId="34">
    <w:abstractNumId w:val="33"/>
  </w:num>
  <w:num w:numId="35">
    <w:abstractNumId w:val="21"/>
  </w:num>
  <w:num w:numId="36">
    <w:abstractNumId w:val="30"/>
  </w:num>
  <w:num w:numId="37">
    <w:abstractNumId w:val="1"/>
  </w:num>
  <w:num w:numId="38">
    <w:abstractNumId w:val="20"/>
  </w:num>
  <w:num w:numId="39">
    <w:abstractNumId w:val="35"/>
  </w:num>
  <w:num w:numId="40">
    <w:abstractNumId w:val="10"/>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proofState w:spelling="clean" w:grammar="dirty"/>
  <w:trackRevisions w:val="false"/>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77E3"/>
    <w:rsid w:val="00001F87"/>
    <w:rsid w:val="00004B98"/>
    <w:rsid w:val="00005630"/>
    <w:rsid w:val="00011B59"/>
    <w:rsid w:val="000147AF"/>
    <w:rsid w:val="00022228"/>
    <w:rsid w:val="00035861"/>
    <w:rsid w:val="00036560"/>
    <w:rsid w:val="0004355B"/>
    <w:rsid w:val="000435F5"/>
    <w:rsid w:val="00045E3F"/>
    <w:rsid w:val="000465BE"/>
    <w:rsid w:val="0004CACD"/>
    <w:rsid w:val="000516F9"/>
    <w:rsid w:val="00054623"/>
    <w:rsid w:val="00055207"/>
    <w:rsid w:val="000573AB"/>
    <w:rsid w:val="000608AE"/>
    <w:rsid w:val="00060DB2"/>
    <w:rsid w:val="00064209"/>
    <w:rsid w:val="0006565B"/>
    <w:rsid w:val="00065C14"/>
    <w:rsid w:val="00071D30"/>
    <w:rsid w:val="0007426B"/>
    <w:rsid w:val="000769BA"/>
    <w:rsid w:val="00081008"/>
    <w:rsid w:val="00081FFB"/>
    <w:rsid w:val="00082611"/>
    <w:rsid w:val="00084386"/>
    <w:rsid w:val="00085265"/>
    <w:rsid w:val="0008644F"/>
    <w:rsid w:val="00086A8D"/>
    <w:rsid w:val="000879BE"/>
    <w:rsid w:val="00094342"/>
    <w:rsid w:val="00094590"/>
    <w:rsid w:val="0009473A"/>
    <w:rsid w:val="00096E4D"/>
    <w:rsid w:val="000A0E11"/>
    <w:rsid w:val="000A3123"/>
    <w:rsid w:val="000A7BBC"/>
    <w:rsid w:val="000B235C"/>
    <w:rsid w:val="000B3C81"/>
    <w:rsid w:val="000B40FE"/>
    <w:rsid w:val="000B5B9B"/>
    <w:rsid w:val="000B5FC7"/>
    <w:rsid w:val="000B7E0A"/>
    <w:rsid w:val="000C15E8"/>
    <w:rsid w:val="000C7493"/>
    <w:rsid w:val="000D2E20"/>
    <w:rsid w:val="000D4134"/>
    <w:rsid w:val="000D4BCF"/>
    <w:rsid w:val="000F7FF9"/>
    <w:rsid w:val="00104376"/>
    <w:rsid w:val="00110B37"/>
    <w:rsid w:val="00111423"/>
    <w:rsid w:val="00112283"/>
    <w:rsid w:val="00113C00"/>
    <w:rsid w:val="00116D65"/>
    <w:rsid w:val="001170C2"/>
    <w:rsid w:val="00125F67"/>
    <w:rsid w:val="00133085"/>
    <w:rsid w:val="00133395"/>
    <w:rsid w:val="00137917"/>
    <w:rsid w:val="0014129F"/>
    <w:rsid w:val="00144FF8"/>
    <w:rsid w:val="00153D74"/>
    <w:rsid w:val="00164DB9"/>
    <w:rsid w:val="00173264"/>
    <w:rsid w:val="00176FDD"/>
    <w:rsid w:val="001803A2"/>
    <w:rsid w:val="00181E5E"/>
    <w:rsid w:val="00186666"/>
    <w:rsid w:val="001954FA"/>
    <w:rsid w:val="00195D19"/>
    <w:rsid w:val="00196F57"/>
    <w:rsid w:val="001A1155"/>
    <w:rsid w:val="001B39B7"/>
    <w:rsid w:val="001B4427"/>
    <w:rsid w:val="001B5B35"/>
    <w:rsid w:val="001B6381"/>
    <w:rsid w:val="001C0C60"/>
    <w:rsid w:val="001C0C80"/>
    <w:rsid w:val="001C6524"/>
    <w:rsid w:val="001D3398"/>
    <w:rsid w:val="001D386E"/>
    <w:rsid w:val="001E13C3"/>
    <w:rsid w:val="001E1D43"/>
    <w:rsid w:val="001E1F59"/>
    <w:rsid w:val="001E5554"/>
    <w:rsid w:val="001E5EC0"/>
    <w:rsid w:val="001E7393"/>
    <w:rsid w:val="001F1A49"/>
    <w:rsid w:val="001F690D"/>
    <w:rsid w:val="002017B1"/>
    <w:rsid w:val="0020248C"/>
    <w:rsid w:val="002026FB"/>
    <w:rsid w:val="00205D2F"/>
    <w:rsid w:val="002067B7"/>
    <w:rsid w:val="00212E96"/>
    <w:rsid w:val="002140C5"/>
    <w:rsid w:val="00222079"/>
    <w:rsid w:val="00222C74"/>
    <w:rsid w:val="002269D4"/>
    <w:rsid w:val="00227049"/>
    <w:rsid w:val="0023358B"/>
    <w:rsid w:val="00237229"/>
    <w:rsid w:val="00240FA5"/>
    <w:rsid w:val="002453A9"/>
    <w:rsid w:val="00246AF8"/>
    <w:rsid w:val="00266018"/>
    <w:rsid w:val="00277F03"/>
    <w:rsid w:val="0028087A"/>
    <w:rsid w:val="00286827"/>
    <w:rsid w:val="002910D7"/>
    <w:rsid w:val="00295A91"/>
    <w:rsid w:val="00295D6A"/>
    <w:rsid w:val="00295DAE"/>
    <w:rsid w:val="00296D95"/>
    <w:rsid w:val="002A0D55"/>
    <w:rsid w:val="002A313C"/>
    <w:rsid w:val="002B23E5"/>
    <w:rsid w:val="002C227A"/>
    <w:rsid w:val="002D72BD"/>
    <w:rsid w:val="002E4285"/>
    <w:rsid w:val="002E5A4F"/>
    <w:rsid w:val="002E5ACA"/>
    <w:rsid w:val="002F438F"/>
    <w:rsid w:val="002F4F5F"/>
    <w:rsid w:val="00311F36"/>
    <w:rsid w:val="00313D2B"/>
    <w:rsid w:val="00322AB6"/>
    <w:rsid w:val="00331F01"/>
    <w:rsid w:val="00332F98"/>
    <w:rsid w:val="00336C6C"/>
    <w:rsid w:val="00343789"/>
    <w:rsid w:val="003503CD"/>
    <w:rsid w:val="00350597"/>
    <w:rsid w:val="003539C6"/>
    <w:rsid w:val="003610A4"/>
    <w:rsid w:val="0036144E"/>
    <w:rsid w:val="003620D8"/>
    <w:rsid w:val="00362D33"/>
    <w:rsid w:val="003718CD"/>
    <w:rsid w:val="0037548F"/>
    <w:rsid w:val="00377DF9"/>
    <w:rsid w:val="003869E4"/>
    <w:rsid w:val="003902FF"/>
    <w:rsid w:val="00390E43"/>
    <w:rsid w:val="00390FB2"/>
    <w:rsid w:val="00395465"/>
    <w:rsid w:val="00395783"/>
    <w:rsid w:val="00396BCA"/>
    <w:rsid w:val="003A3A2E"/>
    <w:rsid w:val="003B21B0"/>
    <w:rsid w:val="003D311C"/>
    <w:rsid w:val="003D50FB"/>
    <w:rsid w:val="003E15DB"/>
    <w:rsid w:val="003F3ADF"/>
    <w:rsid w:val="00401253"/>
    <w:rsid w:val="00412126"/>
    <w:rsid w:val="00416407"/>
    <w:rsid w:val="00416537"/>
    <w:rsid w:val="00420375"/>
    <w:rsid w:val="004211C6"/>
    <w:rsid w:val="004231F1"/>
    <w:rsid w:val="0042470A"/>
    <w:rsid w:val="004312AD"/>
    <w:rsid w:val="0043133F"/>
    <w:rsid w:val="0044185D"/>
    <w:rsid w:val="004444B3"/>
    <w:rsid w:val="004464D0"/>
    <w:rsid w:val="00451951"/>
    <w:rsid w:val="004523CC"/>
    <w:rsid w:val="00452DB1"/>
    <w:rsid w:val="00456ABA"/>
    <w:rsid w:val="00457AAB"/>
    <w:rsid w:val="00457F43"/>
    <w:rsid w:val="00464AAB"/>
    <w:rsid w:val="004664BA"/>
    <w:rsid w:val="00467915"/>
    <w:rsid w:val="004800B0"/>
    <w:rsid w:val="00483829"/>
    <w:rsid w:val="004850FA"/>
    <w:rsid w:val="0049066B"/>
    <w:rsid w:val="0049489D"/>
    <w:rsid w:val="004A1027"/>
    <w:rsid w:val="004A4F79"/>
    <w:rsid w:val="004B32F4"/>
    <w:rsid w:val="004B7D4B"/>
    <w:rsid w:val="004C3D2A"/>
    <w:rsid w:val="004D154C"/>
    <w:rsid w:val="004D28F9"/>
    <w:rsid w:val="004D6882"/>
    <w:rsid w:val="004E3546"/>
    <w:rsid w:val="004E77E3"/>
    <w:rsid w:val="004F1395"/>
    <w:rsid w:val="004F419F"/>
    <w:rsid w:val="004F7CD2"/>
    <w:rsid w:val="00502508"/>
    <w:rsid w:val="00512C11"/>
    <w:rsid w:val="00514E35"/>
    <w:rsid w:val="005162F4"/>
    <w:rsid w:val="005239BD"/>
    <w:rsid w:val="005254C8"/>
    <w:rsid w:val="005301CE"/>
    <w:rsid w:val="005311DF"/>
    <w:rsid w:val="00533266"/>
    <w:rsid w:val="00533F1A"/>
    <w:rsid w:val="005358AE"/>
    <w:rsid w:val="005400F6"/>
    <w:rsid w:val="00545424"/>
    <w:rsid w:val="00545B14"/>
    <w:rsid w:val="005460F3"/>
    <w:rsid w:val="005541A2"/>
    <w:rsid w:val="00554485"/>
    <w:rsid w:val="005546B0"/>
    <w:rsid w:val="00556D15"/>
    <w:rsid w:val="00556E78"/>
    <w:rsid w:val="005618EF"/>
    <w:rsid w:val="005629A9"/>
    <w:rsid w:val="00565860"/>
    <w:rsid w:val="00571237"/>
    <w:rsid w:val="005721D8"/>
    <w:rsid w:val="00582FFC"/>
    <w:rsid w:val="005902E5"/>
    <w:rsid w:val="00595321"/>
    <w:rsid w:val="00595324"/>
    <w:rsid w:val="00596529"/>
    <w:rsid w:val="005A2D8E"/>
    <w:rsid w:val="005A441A"/>
    <w:rsid w:val="005A471E"/>
    <w:rsid w:val="005B4400"/>
    <w:rsid w:val="005C04C4"/>
    <w:rsid w:val="005D32EB"/>
    <w:rsid w:val="005D7D71"/>
    <w:rsid w:val="005E2EC6"/>
    <w:rsid w:val="005E3EDC"/>
    <w:rsid w:val="005E4B12"/>
    <w:rsid w:val="005E68D0"/>
    <w:rsid w:val="005F1A0A"/>
    <w:rsid w:val="005F6D7C"/>
    <w:rsid w:val="00600108"/>
    <w:rsid w:val="0060151F"/>
    <w:rsid w:val="0060232A"/>
    <w:rsid w:val="006059AC"/>
    <w:rsid w:val="00610BF1"/>
    <w:rsid w:val="00611D29"/>
    <w:rsid w:val="00613254"/>
    <w:rsid w:val="006176E1"/>
    <w:rsid w:val="00617887"/>
    <w:rsid w:val="00620EA4"/>
    <w:rsid w:val="00622114"/>
    <w:rsid w:val="006232F8"/>
    <w:rsid w:val="00627060"/>
    <w:rsid w:val="00627129"/>
    <w:rsid w:val="006333F1"/>
    <w:rsid w:val="0063380F"/>
    <w:rsid w:val="006343E3"/>
    <w:rsid w:val="006358A8"/>
    <w:rsid w:val="00640D8C"/>
    <w:rsid w:val="00643B7D"/>
    <w:rsid w:val="00646C31"/>
    <w:rsid w:val="006512B2"/>
    <w:rsid w:val="00651448"/>
    <w:rsid w:val="006535D1"/>
    <w:rsid w:val="0065491A"/>
    <w:rsid w:val="00655443"/>
    <w:rsid w:val="00660B9F"/>
    <w:rsid w:val="00660BD9"/>
    <w:rsid w:val="006657A8"/>
    <w:rsid w:val="00665EC4"/>
    <w:rsid w:val="00670567"/>
    <w:rsid w:val="00672E8A"/>
    <w:rsid w:val="00677ACD"/>
    <w:rsid w:val="006800B3"/>
    <w:rsid w:val="006827BA"/>
    <w:rsid w:val="00695989"/>
    <w:rsid w:val="00696AA6"/>
    <w:rsid w:val="006976C6"/>
    <w:rsid w:val="006A3478"/>
    <w:rsid w:val="006A3B2A"/>
    <w:rsid w:val="006B4C5A"/>
    <w:rsid w:val="006C1579"/>
    <w:rsid w:val="006C3D11"/>
    <w:rsid w:val="006D1261"/>
    <w:rsid w:val="006D6516"/>
    <w:rsid w:val="006D6C70"/>
    <w:rsid w:val="006E0FB6"/>
    <w:rsid w:val="006E4589"/>
    <w:rsid w:val="006E7416"/>
    <w:rsid w:val="006F607F"/>
    <w:rsid w:val="00700780"/>
    <w:rsid w:val="00700FB4"/>
    <w:rsid w:val="0070776A"/>
    <w:rsid w:val="0071032F"/>
    <w:rsid w:val="00725977"/>
    <w:rsid w:val="00725E74"/>
    <w:rsid w:val="00727D03"/>
    <w:rsid w:val="00730446"/>
    <w:rsid w:val="0073203F"/>
    <w:rsid w:val="00732173"/>
    <w:rsid w:val="0073256E"/>
    <w:rsid w:val="007411E9"/>
    <w:rsid w:val="00742D32"/>
    <w:rsid w:val="0075037F"/>
    <w:rsid w:val="007516E9"/>
    <w:rsid w:val="00754A49"/>
    <w:rsid w:val="00755ABD"/>
    <w:rsid w:val="00757111"/>
    <w:rsid w:val="007638C2"/>
    <w:rsid w:val="007726B7"/>
    <w:rsid w:val="00774BA9"/>
    <w:rsid w:val="0078050F"/>
    <w:rsid w:val="00786198"/>
    <w:rsid w:val="00786D4F"/>
    <w:rsid w:val="007A4366"/>
    <w:rsid w:val="007A5CC7"/>
    <w:rsid w:val="007A5F8E"/>
    <w:rsid w:val="007A6E28"/>
    <w:rsid w:val="007C01E6"/>
    <w:rsid w:val="007C4EE3"/>
    <w:rsid w:val="007D4593"/>
    <w:rsid w:val="007E3018"/>
    <w:rsid w:val="007E42FD"/>
    <w:rsid w:val="007E6812"/>
    <w:rsid w:val="007F1033"/>
    <w:rsid w:val="008055B6"/>
    <w:rsid w:val="00807C07"/>
    <w:rsid w:val="008109F5"/>
    <w:rsid w:val="0081483D"/>
    <w:rsid w:val="00816A81"/>
    <w:rsid w:val="008219C5"/>
    <w:rsid w:val="008224FA"/>
    <w:rsid w:val="00827F6F"/>
    <w:rsid w:val="00835920"/>
    <w:rsid w:val="00837852"/>
    <w:rsid w:val="00837B7D"/>
    <w:rsid w:val="008435AA"/>
    <w:rsid w:val="0084654B"/>
    <w:rsid w:val="0085337F"/>
    <w:rsid w:val="00854708"/>
    <w:rsid w:val="00854A32"/>
    <w:rsid w:val="00854B62"/>
    <w:rsid w:val="00861BB5"/>
    <w:rsid w:val="008763E8"/>
    <w:rsid w:val="008775E2"/>
    <w:rsid w:val="00880F41"/>
    <w:rsid w:val="00885DF6"/>
    <w:rsid w:val="00894E10"/>
    <w:rsid w:val="008A0FD0"/>
    <w:rsid w:val="008A2D7E"/>
    <w:rsid w:val="008A56DC"/>
    <w:rsid w:val="008C52DD"/>
    <w:rsid w:val="008D5174"/>
    <w:rsid w:val="008E1841"/>
    <w:rsid w:val="008F2AFE"/>
    <w:rsid w:val="008F6472"/>
    <w:rsid w:val="008F7285"/>
    <w:rsid w:val="0090739B"/>
    <w:rsid w:val="00914EFC"/>
    <w:rsid w:val="00916DB9"/>
    <w:rsid w:val="00917444"/>
    <w:rsid w:val="0092167E"/>
    <w:rsid w:val="00926647"/>
    <w:rsid w:val="0093277E"/>
    <w:rsid w:val="009408EC"/>
    <w:rsid w:val="00944070"/>
    <w:rsid w:val="00946917"/>
    <w:rsid w:val="00953F6F"/>
    <w:rsid w:val="0095565E"/>
    <w:rsid w:val="00960A24"/>
    <w:rsid w:val="00963952"/>
    <w:rsid w:val="0096682E"/>
    <w:rsid w:val="009679FF"/>
    <w:rsid w:val="00973B77"/>
    <w:rsid w:val="009752AE"/>
    <w:rsid w:val="0097653C"/>
    <w:rsid w:val="0098393E"/>
    <w:rsid w:val="00987770"/>
    <w:rsid w:val="00987E79"/>
    <w:rsid w:val="00995720"/>
    <w:rsid w:val="009968D3"/>
    <w:rsid w:val="00997B40"/>
    <w:rsid w:val="009A21D8"/>
    <w:rsid w:val="009B066E"/>
    <w:rsid w:val="009B74E4"/>
    <w:rsid w:val="009C7B0C"/>
    <w:rsid w:val="009E4FE5"/>
    <w:rsid w:val="009F2A93"/>
    <w:rsid w:val="009F2F6A"/>
    <w:rsid w:val="009F48E8"/>
    <w:rsid w:val="00A06809"/>
    <w:rsid w:val="00A124A1"/>
    <w:rsid w:val="00A13DB1"/>
    <w:rsid w:val="00A209E1"/>
    <w:rsid w:val="00A230F0"/>
    <w:rsid w:val="00A24698"/>
    <w:rsid w:val="00A34083"/>
    <w:rsid w:val="00A3665F"/>
    <w:rsid w:val="00A37FF7"/>
    <w:rsid w:val="00A567AF"/>
    <w:rsid w:val="00A56E7F"/>
    <w:rsid w:val="00A6621B"/>
    <w:rsid w:val="00A702AA"/>
    <w:rsid w:val="00A73D47"/>
    <w:rsid w:val="00A809C8"/>
    <w:rsid w:val="00A82962"/>
    <w:rsid w:val="00A83F02"/>
    <w:rsid w:val="00A83F03"/>
    <w:rsid w:val="00A87512"/>
    <w:rsid w:val="00A902AA"/>
    <w:rsid w:val="00A91596"/>
    <w:rsid w:val="00AA4463"/>
    <w:rsid w:val="00AB235C"/>
    <w:rsid w:val="00AB5524"/>
    <w:rsid w:val="00AC16AC"/>
    <w:rsid w:val="00AC311C"/>
    <w:rsid w:val="00AC5275"/>
    <w:rsid w:val="00AD207A"/>
    <w:rsid w:val="00AD3EC6"/>
    <w:rsid w:val="00AD7CAF"/>
    <w:rsid w:val="00AE0D45"/>
    <w:rsid w:val="00AE1895"/>
    <w:rsid w:val="00B0067F"/>
    <w:rsid w:val="00B0245C"/>
    <w:rsid w:val="00B10502"/>
    <w:rsid w:val="00B121B2"/>
    <w:rsid w:val="00B1234D"/>
    <w:rsid w:val="00B15BD0"/>
    <w:rsid w:val="00B16C24"/>
    <w:rsid w:val="00B23723"/>
    <w:rsid w:val="00B2490C"/>
    <w:rsid w:val="00B25195"/>
    <w:rsid w:val="00B33D56"/>
    <w:rsid w:val="00B41AAD"/>
    <w:rsid w:val="00B426A6"/>
    <w:rsid w:val="00B426C2"/>
    <w:rsid w:val="00B447B8"/>
    <w:rsid w:val="00B46E77"/>
    <w:rsid w:val="00B52AA2"/>
    <w:rsid w:val="00B60D4F"/>
    <w:rsid w:val="00B6152B"/>
    <w:rsid w:val="00B61C1C"/>
    <w:rsid w:val="00B71DA7"/>
    <w:rsid w:val="00B750E7"/>
    <w:rsid w:val="00B835F2"/>
    <w:rsid w:val="00B83E26"/>
    <w:rsid w:val="00B84843"/>
    <w:rsid w:val="00B84EA6"/>
    <w:rsid w:val="00B851DF"/>
    <w:rsid w:val="00B86B69"/>
    <w:rsid w:val="00BA0117"/>
    <w:rsid w:val="00BA1C6B"/>
    <w:rsid w:val="00BA6567"/>
    <w:rsid w:val="00BB0C3E"/>
    <w:rsid w:val="00BB2ACF"/>
    <w:rsid w:val="00BB3014"/>
    <w:rsid w:val="00BB59C6"/>
    <w:rsid w:val="00BC2296"/>
    <w:rsid w:val="00BC64FF"/>
    <w:rsid w:val="00BD2219"/>
    <w:rsid w:val="00BD4E85"/>
    <w:rsid w:val="00BE0573"/>
    <w:rsid w:val="00BE26D0"/>
    <w:rsid w:val="00BE6634"/>
    <w:rsid w:val="00BF0321"/>
    <w:rsid w:val="00BF2206"/>
    <w:rsid w:val="00BF361F"/>
    <w:rsid w:val="00BF4B8E"/>
    <w:rsid w:val="00C00D8B"/>
    <w:rsid w:val="00C046F8"/>
    <w:rsid w:val="00C07B39"/>
    <w:rsid w:val="00C17A9C"/>
    <w:rsid w:val="00C26EA1"/>
    <w:rsid w:val="00C3109A"/>
    <w:rsid w:val="00C320B7"/>
    <w:rsid w:val="00C32DD9"/>
    <w:rsid w:val="00C41227"/>
    <w:rsid w:val="00C60C6B"/>
    <w:rsid w:val="00C61EDB"/>
    <w:rsid w:val="00C76B1A"/>
    <w:rsid w:val="00C76E31"/>
    <w:rsid w:val="00C85A83"/>
    <w:rsid w:val="00C92C0F"/>
    <w:rsid w:val="00CA35C6"/>
    <w:rsid w:val="00CB48E6"/>
    <w:rsid w:val="00CB6D30"/>
    <w:rsid w:val="00CC5AAE"/>
    <w:rsid w:val="00CD0C8A"/>
    <w:rsid w:val="00CD73CE"/>
    <w:rsid w:val="00CE0706"/>
    <w:rsid w:val="00CE0E69"/>
    <w:rsid w:val="00CE37BD"/>
    <w:rsid w:val="00CE3B4F"/>
    <w:rsid w:val="00CE73DB"/>
    <w:rsid w:val="00CE791A"/>
    <w:rsid w:val="00D01C30"/>
    <w:rsid w:val="00D062BA"/>
    <w:rsid w:val="00D0749C"/>
    <w:rsid w:val="00D12A75"/>
    <w:rsid w:val="00D12BB1"/>
    <w:rsid w:val="00D1354E"/>
    <w:rsid w:val="00D15657"/>
    <w:rsid w:val="00D15E8B"/>
    <w:rsid w:val="00D25E45"/>
    <w:rsid w:val="00D26745"/>
    <w:rsid w:val="00D269FB"/>
    <w:rsid w:val="00D31054"/>
    <w:rsid w:val="00D33788"/>
    <w:rsid w:val="00D357D3"/>
    <w:rsid w:val="00D36E7F"/>
    <w:rsid w:val="00D37602"/>
    <w:rsid w:val="00D43C3A"/>
    <w:rsid w:val="00D44B63"/>
    <w:rsid w:val="00D46CA5"/>
    <w:rsid w:val="00D523A1"/>
    <w:rsid w:val="00D60BD3"/>
    <w:rsid w:val="00D62556"/>
    <w:rsid w:val="00D6443E"/>
    <w:rsid w:val="00D64989"/>
    <w:rsid w:val="00D670C5"/>
    <w:rsid w:val="00D7280F"/>
    <w:rsid w:val="00D74C12"/>
    <w:rsid w:val="00D74E7B"/>
    <w:rsid w:val="00D82F22"/>
    <w:rsid w:val="00D930CD"/>
    <w:rsid w:val="00D93157"/>
    <w:rsid w:val="00D953CA"/>
    <w:rsid w:val="00D96661"/>
    <w:rsid w:val="00DA178A"/>
    <w:rsid w:val="00DA38F5"/>
    <w:rsid w:val="00DA49EE"/>
    <w:rsid w:val="00DA501C"/>
    <w:rsid w:val="00DB4646"/>
    <w:rsid w:val="00DB550E"/>
    <w:rsid w:val="00DC37F8"/>
    <w:rsid w:val="00DC42D0"/>
    <w:rsid w:val="00DC5330"/>
    <w:rsid w:val="00DD110B"/>
    <w:rsid w:val="00DD3930"/>
    <w:rsid w:val="00DD72A9"/>
    <w:rsid w:val="00DE1700"/>
    <w:rsid w:val="00DE617D"/>
    <w:rsid w:val="00DF0CD8"/>
    <w:rsid w:val="00DF0DC7"/>
    <w:rsid w:val="00DF0F48"/>
    <w:rsid w:val="00DF3C97"/>
    <w:rsid w:val="00DF4914"/>
    <w:rsid w:val="00DF6B72"/>
    <w:rsid w:val="00DF748E"/>
    <w:rsid w:val="00DF7A73"/>
    <w:rsid w:val="00E0302C"/>
    <w:rsid w:val="00E17285"/>
    <w:rsid w:val="00E17760"/>
    <w:rsid w:val="00E2517A"/>
    <w:rsid w:val="00E25D78"/>
    <w:rsid w:val="00E30C24"/>
    <w:rsid w:val="00E34F26"/>
    <w:rsid w:val="00E4157F"/>
    <w:rsid w:val="00E433CA"/>
    <w:rsid w:val="00E45022"/>
    <w:rsid w:val="00E45319"/>
    <w:rsid w:val="00E46287"/>
    <w:rsid w:val="00E53475"/>
    <w:rsid w:val="00E65FA2"/>
    <w:rsid w:val="00E72AAF"/>
    <w:rsid w:val="00E756E5"/>
    <w:rsid w:val="00E75D69"/>
    <w:rsid w:val="00E770B0"/>
    <w:rsid w:val="00E8302F"/>
    <w:rsid w:val="00E83C25"/>
    <w:rsid w:val="00E86AF3"/>
    <w:rsid w:val="00E90012"/>
    <w:rsid w:val="00EA0FCB"/>
    <w:rsid w:val="00EA25BC"/>
    <w:rsid w:val="00EA3403"/>
    <w:rsid w:val="00EA3DD9"/>
    <w:rsid w:val="00EA4040"/>
    <w:rsid w:val="00EA45C3"/>
    <w:rsid w:val="00EA67F1"/>
    <w:rsid w:val="00EB2A32"/>
    <w:rsid w:val="00EB2A61"/>
    <w:rsid w:val="00EB2CE8"/>
    <w:rsid w:val="00EB72A4"/>
    <w:rsid w:val="00EC34A7"/>
    <w:rsid w:val="00ED349B"/>
    <w:rsid w:val="00EE1307"/>
    <w:rsid w:val="00EE1418"/>
    <w:rsid w:val="00EE186B"/>
    <w:rsid w:val="00EE4060"/>
    <w:rsid w:val="00EF03B6"/>
    <w:rsid w:val="00EF29FF"/>
    <w:rsid w:val="00EF6D54"/>
    <w:rsid w:val="00F04627"/>
    <w:rsid w:val="00F04DD6"/>
    <w:rsid w:val="00F04DE4"/>
    <w:rsid w:val="00F05074"/>
    <w:rsid w:val="00F12ECF"/>
    <w:rsid w:val="00F15AEC"/>
    <w:rsid w:val="00F16078"/>
    <w:rsid w:val="00F164E2"/>
    <w:rsid w:val="00F213E3"/>
    <w:rsid w:val="00F2360B"/>
    <w:rsid w:val="00F23745"/>
    <w:rsid w:val="00F25285"/>
    <w:rsid w:val="00F37259"/>
    <w:rsid w:val="00F41417"/>
    <w:rsid w:val="00F44992"/>
    <w:rsid w:val="00F47918"/>
    <w:rsid w:val="00F50AB3"/>
    <w:rsid w:val="00F53352"/>
    <w:rsid w:val="00F6528A"/>
    <w:rsid w:val="00F71679"/>
    <w:rsid w:val="00F72600"/>
    <w:rsid w:val="00F8544F"/>
    <w:rsid w:val="00F8693D"/>
    <w:rsid w:val="00FA6A5D"/>
    <w:rsid w:val="00FB61FE"/>
    <w:rsid w:val="00FC173E"/>
    <w:rsid w:val="00FC4BD7"/>
    <w:rsid w:val="00FD2BC3"/>
    <w:rsid w:val="00FE1A7D"/>
    <w:rsid w:val="00FE5E38"/>
    <w:rsid w:val="00FF57ED"/>
    <w:rsid w:val="00FF6159"/>
    <w:rsid w:val="00FF6C5A"/>
    <w:rsid w:val="01C646D4"/>
    <w:rsid w:val="03A86ED7"/>
    <w:rsid w:val="07D87676"/>
    <w:rsid w:val="0959A8DB"/>
    <w:rsid w:val="0AF663E9"/>
    <w:rsid w:val="0B039D4A"/>
    <w:rsid w:val="0DDE60B1"/>
    <w:rsid w:val="0F69E694"/>
    <w:rsid w:val="0FCC08D6"/>
    <w:rsid w:val="10B73DFD"/>
    <w:rsid w:val="15F9F8CC"/>
    <w:rsid w:val="1949AFF5"/>
    <w:rsid w:val="1957083A"/>
    <w:rsid w:val="1A171FAE"/>
    <w:rsid w:val="1AE58056"/>
    <w:rsid w:val="1EDD4E92"/>
    <w:rsid w:val="22D769DE"/>
    <w:rsid w:val="29B8A1A7"/>
    <w:rsid w:val="2B518659"/>
    <w:rsid w:val="2E99CAF8"/>
    <w:rsid w:val="3154B2F6"/>
    <w:rsid w:val="31F301E3"/>
    <w:rsid w:val="3798B766"/>
    <w:rsid w:val="38E6ADE0"/>
    <w:rsid w:val="38FA6B27"/>
    <w:rsid w:val="396C8F3C"/>
    <w:rsid w:val="438F5354"/>
    <w:rsid w:val="4E0CEA04"/>
    <w:rsid w:val="4F9F78C2"/>
    <w:rsid w:val="5585AE23"/>
    <w:rsid w:val="5630B5DF"/>
    <w:rsid w:val="56B7C318"/>
    <w:rsid w:val="572547C2"/>
    <w:rsid w:val="5801532A"/>
    <w:rsid w:val="593D2532"/>
    <w:rsid w:val="595F4FD9"/>
    <w:rsid w:val="5ED30B43"/>
    <w:rsid w:val="5F573D65"/>
    <w:rsid w:val="600969EC"/>
    <w:rsid w:val="60835744"/>
    <w:rsid w:val="64B27D58"/>
    <w:rsid w:val="64C6ADD5"/>
    <w:rsid w:val="66627E36"/>
    <w:rsid w:val="6705A42F"/>
    <w:rsid w:val="679A9C24"/>
    <w:rsid w:val="6D4954D1"/>
    <w:rsid w:val="6DAF2368"/>
    <w:rsid w:val="6E17C2FC"/>
    <w:rsid w:val="6EFF6C43"/>
    <w:rsid w:val="6F43F8F2"/>
    <w:rsid w:val="73F2D83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39A305"/>
  <w15:docId w15:val="{F7C7049C-1425-4BB2-A9BD-D7D00A054A4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0"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B71DA7"/>
  </w:style>
  <w:style w:type="paragraph" w:styleId="Heading2">
    <w:name w:val="heading 2"/>
    <w:basedOn w:val="Normal"/>
    <w:next w:val="Normal"/>
    <w:link w:val="Heading2Char"/>
    <w:semiHidden/>
    <w:unhideWhenUsed/>
    <w:qFormat/>
    <w:rsid w:val="00EA67F1"/>
    <w:pPr>
      <w:keepNext/>
      <w:spacing w:after="0" w:line="240" w:lineRule="auto"/>
      <w:jc w:val="both"/>
      <w:outlineLvl w:val="1"/>
    </w:pPr>
    <w:rPr>
      <w:rFonts w:ascii="Arial Narrow" w:hAnsi="Arial Narrow" w:eastAsia="Times New Roman" w:cs="Times New Roman"/>
      <w:b/>
      <w:szCs w:val="20"/>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4E77E3"/>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296D95"/>
    <w:pPr>
      <w:ind w:left="720"/>
      <w:contextualSpacing/>
    </w:pPr>
  </w:style>
  <w:style w:type="paragraph" w:styleId="BalloonText">
    <w:name w:val="Balloon Text"/>
    <w:basedOn w:val="Normal"/>
    <w:link w:val="BalloonTextChar"/>
    <w:uiPriority w:val="99"/>
    <w:semiHidden/>
    <w:unhideWhenUsed/>
    <w:rsid w:val="00DB550E"/>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DB550E"/>
    <w:rPr>
      <w:rFonts w:ascii="Tahoma" w:hAnsi="Tahoma" w:cs="Tahoma"/>
      <w:sz w:val="16"/>
      <w:szCs w:val="16"/>
    </w:rPr>
  </w:style>
  <w:style w:type="paragraph" w:styleId="Revision">
    <w:name w:val="Revision"/>
    <w:hidden/>
    <w:uiPriority w:val="99"/>
    <w:semiHidden/>
    <w:rsid w:val="00081008"/>
    <w:pPr>
      <w:spacing w:after="0" w:line="240" w:lineRule="auto"/>
    </w:pPr>
  </w:style>
  <w:style w:type="paragraph" w:styleId="Header">
    <w:name w:val="header"/>
    <w:basedOn w:val="Normal"/>
    <w:link w:val="HeaderChar"/>
    <w:uiPriority w:val="99"/>
    <w:unhideWhenUsed/>
    <w:rsid w:val="004850FA"/>
    <w:pPr>
      <w:tabs>
        <w:tab w:val="center" w:pos="4513"/>
        <w:tab w:val="right" w:pos="9026"/>
      </w:tabs>
      <w:spacing w:after="0" w:line="240" w:lineRule="auto"/>
    </w:pPr>
  </w:style>
  <w:style w:type="character" w:styleId="HeaderChar" w:customStyle="1">
    <w:name w:val="Header Char"/>
    <w:basedOn w:val="DefaultParagraphFont"/>
    <w:link w:val="Header"/>
    <w:uiPriority w:val="99"/>
    <w:rsid w:val="004850FA"/>
  </w:style>
  <w:style w:type="paragraph" w:styleId="Footer">
    <w:name w:val="footer"/>
    <w:basedOn w:val="Normal"/>
    <w:link w:val="FooterChar"/>
    <w:uiPriority w:val="99"/>
    <w:unhideWhenUsed/>
    <w:rsid w:val="004850FA"/>
    <w:pPr>
      <w:tabs>
        <w:tab w:val="center" w:pos="4513"/>
        <w:tab w:val="right" w:pos="9026"/>
      </w:tabs>
      <w:spacing w:after="0" w:line="240" w:lineRule="auto"/>
    </w:pPr>
  </w:style>
  <w:style w:type="character" w:styleId="FooterChar" w:customStyle="1">
    <w:name w:val="Footer Char"/>
    <w:basedOn w:val="DefaultParagraphFont"/>
    <w:link w:val="Footer"/>
    <w:uiPriority w:val="99"/>
    <w:rsid w:val="004850FA"/>
  </w:style>
  <w:style w:type="character" w:styleId="Hyperlink">
    <w:name w:val="Hyperlink"/>
    <w:basedOn w:val="DefaultParagraphFont"/>
    <w:uiPriority w:val="99"/>
    <w:unhideWhenUsed/>
    <w:rsid w:val="00EB72A4"/>
    <w:rPr>
      <w:color w:val="0563C1" w:themeColor="hyperlink"/>
      <w:u w:val="single"/>
    </w:rPr>
  </w:style>
  <w:style w:type="character" w:styleId="FollowedHyperlink">
    <w:name w:val="FollowedHyperlink"/>
    <w:basedOn w:val="DefaultParagraphFont"/>
    <w:uiPriority w:val="99"/>
    <w:semiHidden/>
    <w:unhideWhenUsed/>
    <w:rsid w:val="00EB72A4"/>
    <w:rPr>
      <w:color w:val="954F72" w:themeColor="followedHyperlink"/>
      <w:u w:val="single"/>
    </w:rPr>
  </w:style>
  <w:style w:type="character" w:styleId="CommentReference">
    <w:name w:val="Comment Reference"/>
    <w:basedOn w:val="DefaultParagraphFont"/>
    <w:uiPriority w:val="99"/>
    <w:semiHidden/>
    <w:unhideWhenUsed/>
    <w:rsid w:val="008224FA"/>
    <w:rPr>
      <w:sz w:val="16"/>
      <w:szCs w:val="16"/>
    </w:rPr>
  </w:style>
  <w:style w:type="paragraph" w:styleId="CommentText">
    <w:name w:val="Comment Text"/>
    <w:basedOn w:val="Normal"/>
    <w:link w:val="CommentTextChar"/>
    <w:uiPriority w:val="99"/>
    <w:semiHidden/>
    <w:unhideWhenUsed/>
    <w:rsid w:val="008224FA"/>
    <w:pPr>
      <w:spacing w:line="240" w:lineRule="auto"/>
    </w:pPr>
    <w:rPr>
      <w:sz w:val="20"/>
      <w:szCs w:val="20"/>
    </w:rPr>
  </w:style>
  <w:style w:type="character" w:styleId="CommentTextChar" w:customStyle="1">
    <w:name w:val="Comment Text Char"/>
    <w:basedOn w:val="DefaultParagraphFont"/>
    <w:link w:val="CommentText"/>
    <w:uiPriority w:val="99"/>
    <w:semiHidden/>
    <w:rsid w:val="008224FA"/>
    <w:rPr>
      <w:sz w:val="20"/>
      <w:szCs w:val="20"/>
    </w:rPr>
  </w:style>
  <w:style w:type="paragraph" w:styleId="CommentSubject">
    <w:name w:val="Comment Subject"/>
    <w:basedOn w:val="CommentText"/>
    <w:next w:val="CommentText"/>
    <w:link w:val="CommentSubjectChar"/>
    <w:uiPriority w:val="99"/>
    <w:semiHidden/>
    <w:unhideWhenUsed/>
    <w:rsid w:val="008224FA"/>
    <w:rPr>
      <w:b/>
      <w:bCs/>
    </w:rPr>
  </w:style>
  <w:style w:type="character" w:styleId="CommentSubjectChar" w:customStyle="1">
    <w:name w:val="Comment Subject Char"/>
    <w:basedOn w:val="CommentTextChar"/>
    <w:link w:val="CommentSubject"/>
    <w:uiPriority w:val="99"/>
    <w:semiHidden/>
    <w:rsid w:val="008224FA"/>
    <w:rPr>
      <w:b/>
      <w:bCs/>
      <w:sz w:val="20"/>
      <w:szCs w:val="20"/>
    </w:rPr>
  </w:style>
  <w:style w:type="character" w:styleId="PlaceholderText">
    <w:name w:val="Placeholder Text"/>
    <w:basedOn w:val="DefaultParagraphFont"/>
    <w:uiPriority w:val="99"/>
    <w:semiHidden/>
    <w:rsid w:val="00D33788"/>
    <w:rPr>
      <w:color w:val="808080"/>
    </w:rPr>
  </w:style>
  <w:style w:type="character" w:styleId="SBAR" w:customStyle="1">
    <w:name w:val="SBAR"/>
    <w:basedOn w:val="DefaultParagraphFont"/>
    <w:uiPriority w:val="1"/>
    <w:qFormat/>
    <w:rsid w:val="00D33788"/>
    <w:rPr>
      <w:rFonts w:ascii="Arial" w:hAnsi="Arial"/>
      <w:sz w:val="24"/>
    </w:rPr>
  </w:style>
  <w:style w:type="character" w:styleId="normaltextrun" w:customStyle="1">
    <w:name w:val="normaltextrun"/>
    <w:basedOn w:val="DefaultParagraphFont"/>
    <w:rsid w:val="00613254"/>
  </w:style>
  <w:style w:type="character" w:styleId="eop" w:customStyle="1">
    <w:name w:val="eop"/>
    <w:basedOn w:val="DefaultParagraphFont"/>
    <w:rsid w:val="00A6621B"/>
  </w:style>
  <w:style w:type="paragraph" w:styleId="NormalWeb">
    <w:name w:val="Normal (Web)"/>
    <w:basedOn w:val="Normal"/>
    <w:uiPriority w:val="99"/>
    <w:unhideWhenUsed/>
    <w:rsid w:val="00A6621B"/>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Strong">
    <w:name w:val="Strong"/>
    <w:basedOn w:val="DefaultParagraphFont"/>
    <w:uiPriority w:val="22"/>
    <w:qFormat/>
    <w:rsid w:val="00A6621B"/>
    <w:rPr>
      <w:b/>
      <w:bCs/>
    </w:rPr>
  </w:style>
  <w:style w:type="character" w:styleId="Heading2Char" w:customStyle="1">
    <w:name w:val="Heading 2 Char"/>
    <w:basedOn w:val="DefaultParagraphFont"/>
    <w:link w:val="Heading2"/>
    <w:semiHidden/>
    <w:rsid w:val="00EA67F1"/>
    <w:rPr>
      <w:rFonts w:ascii="Arial Narrow" w:hAnsi="Arial Narrow" w:eastAsia="Times New Roman" w:cs="Times New Roman"/>
      <w:b/>
      <w:szCs w:val="20"/>
      <w:lang w:eastAsia="en-GB"/>
    </w:rPr>
  </w:style>
  <w:style w:type="character" w:styleId="findhit" w:customStyle="1">
    <w:name w:val="findhit"/>
    <w:basedOn w:val="DefaultParagraphFont"/>
    <w:rsid w:val="00EA67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804188">
      <w:bodyDiv w:val="1"/>
      <w:marLeft w:val="0"/>
      <w:marRight w:val="0"/>
      <w:marTop w:val="0"/>
      <w:marBottom w:val="0"/>
      <w:divBdr>
        <w:top w:val="none" w:sz="0" w:space="0" w:color="auto"/>
        <w:left w:val="none" w:sz="0" w:space="0" w:color="auto"/>
        <w:bottom w:val="none" w:sz="0" w:space="0" w:color="auto"/>
        <w:right w:val="none" w:sz="0" w:space="0" w:color="auto"/>
      </w:divBdr>
    </w:div>
    <w:div w:id="274018692">
      <w:bodyDiv w:val="1"/>
      <w:marLeft w:val="0"/>
      <w:marRight w:val="0"/>
      <w:marTop w:val="0"/>
      <w:marBottom w:val="0"/>
      <w:divBdr>
        <w:top w:val="none" w:sz="0" w:space="0" w:color="auto"/>
        <w:left w:val="none" w:sz="0" w:space="0" w:color="auto"/>
        <w:bottom w:val="none" w:sz="0" w:space="0" w:color="auto"/>
        <w:right w:val="none" w:sz="0" w:space="0" w:color="auto"/>
      </w:divBdr>
      <w:divsChild>
        <w:div w:id="1889145004">
          <w:marLeft w:val="0"/>
          <w:marRight w:val="0"/>
          <w:marTop w:val="0"/>
          <w:marBottom w:val="0"/>
          <w:divBdr>
            <w:top w:val="none" w:sz="0" w:space="0" w:color="auto"/>
            <w:left w:val="none" w:sz="0" w:space="0" w:color="auto"/>
            <w:bottom w:val="none" w:sz="0" w:space="0" w:color="auto"/>
            <w:right w:val="none" w:sz="0" w:space="0" w:color="auto"/>
          </w:divBdr>
        </w:div>
      </w:divsChild>
    </w:div>
    <w:div w:id="336887692">
      <w:bodyDiv w:val="1"/>
      <w:marLeft w:val="0"/>
      <w:marRight w:val="0"/>
      <w:marTop w:val="0"/>
      <w:marBottom w:val="0"/>
      <w:divBdr>
        <w:top w:val="none" w:sz="0" w:space="0" w:color="auto"/>
        <w:left w:val="none" w:sz="0" w:space="0" w:color="auto"/>
        <w:bottom w:val="none" w:sz="0" w:space="0" w:color="auto"/>
        <w:right w:val="none" w:sz="0" w:space="0" w:color="auto"/>
      </w:divBdr>
    </w:div>
    <w:div w:id="349647140">
      <w:bodyDiv w:val="1"/>
      <w:marLeft w:val="0"/>
      <w:marRight w:val="0"/>
      <w:marTop w:val="0"/>
      <w:marBottom w:val="0"/>
      <w:divBdr>
        <w:top w:val="none" w:sz="0" w:space="0" w:color="auto"/>
        <w:left w:val="none" w:sz="0" w:space="0" w:color="auto"/>
        <w:bottom w:val="none" w:sz="0" w:space="0" w:color="auto"/>
        <w:right w:val="none" w:sz="0" w:space="0" w:color="auto"/>
      </w:divBdr>
    </w:div>
    <w:div w:id="355035051">
      <w:bodyDiv w:val="1"/>
      <w:marLeft w:val="0"/>
      <w:marRight w:val="0"/>
      <w:marTop w:val="0"/>
      <w:marBottom w:val="0"/>
      <w:divBdr>
        <w:top w:val="none" w:sz="0" w:space="0" w:color="auto"/>
        <w:left w:val="none" w:sz="0" w:space="0" w:color="auto"/>
        <w:bottom w:val="none" w:sz="0" w:space="0" w:color="auto"/>
        <w:right w:val="none" w:sz="0" w:space="0" w:color="auto"/>
      </w:divBdr>
      <w:divsChild>
        <w:div w:id="1283221608">
          <w:marLeft w:val="0"/>
          <w:marRight w:val="0"/>
          <w:marTop w:val="0"/>
          <w:marBottom w:val="0"/>
          <w:divBdr>
            <w:top w:val="none" w:sz="0" w:space="0" w:color="auto"/>
            <w:left w:val="none" w:sz="0" w:space="0" w:color="auto"/>
            <w:bottom w:val="none" w:sz="0" w:space="0" w:color="auto"/>
            <w:right w:val="none" w:sz="0" w:space="0" w:color="auto"/>
          </w:divBdr>
        </w:div>
      </w:divsChild>
    </w:div>
    <w:div w:id="372390496">
      <w:bodyDiv w:val="1"/>
      <w:marLeft w:val="0"/>
      <w:marRight w:val="0"/>
      <w:marTop w:val="0"/>
      <w:marBottom w:val="0"/>
      <w:divBdr>
        <w:top w:val="none" w:sz="0" w:space="0" w:color="auto"/>
        <w:left w:val="none" w:sz="0" w:space="0" w:color="auto"/>
        <w:bottom w:val="none" w:sz="0" w:space="0" w:color="auto"/>
        <w:right w:val="none" w:sz="0" w:space="0" w:color="auto"/>
      </w:divBdr>
      <w:divsChild>
        <w:div w:id="2059625089">
          <w:marLeft w:val="0"/>
          <w:marRight w:val="0"/>
          <w:marTop w:val="0"/>
          <w:marBottom w:val="0"/>
          <w:divBdr>
            <w:top w:val="none" w:sz="0" w:space="0" w:color="auto"/>
            <w:left w:val="none" w:sz="0" w:space="0" w:color="auto"/>
            <w:bottom w:val="none" w:sz="0" w:space="0" w:color="auto"/>
            <w:right w:val="none" w:sz="0" w:space="0" w:color="auto"/>
          </w:divBdr>
        </w:div>
      </w:divsChild>
    </w:div>
    <w:div w:id="393966571">
      <w:bodyDiv w:val="1"/>
      <w:marLeft w:val="0"/>
      <w:marRight w:val="0"/>
      <w:marTop w:val="0"/>
      <w:marBottom w:val="0"/>
      <w:divBdr>
        <w:top w:val="none" w:sz="0" w:space="0" w:color="auto"/>
        <w:left w:val="none" w:sz="0" w:space="0" w:color="auto"/>
        <w:bottom w:val="none" w:sz="0" w:space="0" w:color="auto"/>
        <w:right w:val="none" w:sz="0" w:space="0" w:color="auto"/>
      </w:divBdr>
    </w:div>
    <w:div w:id="473762788">
      <w:bodyDiv w:val="1"/>
      <w:marLeft w:val="0"/>
      <w:marRight w:val="0"/>
      <w:marTop w:val="0"/>
      <w:marBottom w:val="0"/>
      <w:divBdr>
        <w:top w:val="none" w:sz="0" w:space="0" w:color="auto"/>
        <w:left w:val="none" w:sz="0" w:space="0" w:color="auto"/>
        <w:bottom w:val="none" w:sz="0" w:space="0" w:color="auto"/>
        <w:right w:val="none" w:sz="0" w:space="0" w:color="auto"/>
      </w:divBdr>
    </w:div>
    <w:div w:id="799498795">
      <w:bodyDiv w:val="1"/>
      <w:marLeft w:val="0"/>
      <w:marRight w:val="0"/>
      <w:marTop w:val="0"/>
      <w:marBottom w:val="0"/>
      <w:divBdr>
        <w:top w:val="none" w:sz="0" w:space="0" w:color="auto"/>
        <w:left w:val="none" w:sz="0" w:space="0" w:color="auto"/>
        <w:bottom w:val="none" w:sz="0" w:space="0" w:color="auto"/>
        <w:right w:val="none" w:sz="0" w:space="0" w:color="auto"/>
      </w:divBdr>
      <w:divsChild>
        <w:div w:id="927663626">
          <w:marLeft w:val="0"/>
          <w:marRight w:val="0"/>
          <w:marTop w:val="0"/>
          <w:marBottom w:val="0"/>
          <w:divBdr>
            <w:top w:val="none" w:sz="0" w:space="0" w:color="auto"/>
            <w:left w:val="none" w:sz="0" w:space="0" w:color="auto"/>
            <w:bottom w:val="none" w:sz="0" w:space="0" w:color="auto"/>
            <w:right w:val="none" w:sz="0" w:space="0" w:color="auto"/>
          </w:divBdr>
        </w:div>
      </w:divsChild>
    </w:div>
    <w:div w:id="817037918">
      <w:bodyDiv w:val="1"/>
      <w:marLeft w:val="0"/>
      <w:marRight w:val="0"/>
      <w:marTop w:val="0"/>
      <w:marBottom w:val="0"/>
      <w:divBdr>
        <w:top w:val="none" w:sz="0" w:space="0" w:color="auto"/>
        <w:left w:val="none" w:sz="0" w:space="0" w:color="auto"/>
        <w:bottom w:val="none" w:sz="0" w:space="0" w:color="auto"/>
        <w:right w:val="none" w:sz="0" w:space="0" w:color="auto"/>
      </w:divBdr>
      <w:divsChild>
        <w:div w:id="85998944">
          <w:marLeft w:val="0"/>
          <w:marRight w:val="0"/>
          <w:marTop w:val="0"/>
          <w:marBottom w:val="0"/>
          <w:divBdr>
            <w:top w:val="none" w:sz="0" w:space="0" w:color="auto"/>
            <w:left w:val="none" w:sz="0" w:space="0" w:color="auto"/>
            <w:bottom w:val="none" w:sz="0" w:space="0" w:color="auto"/>
            <w:right w:val="none" w:sz="0" w:space="0" w:color="auto"/>
          </w:divBdr>
        </w:div>
      </w:divsChild>
    </w:div>
    <w:div w:id="864362631">
      <w:bodyDiv w:val="1"/>
      <w:marLeft w:val="0"/>
      <w:marRight w:val="0"/>
      <w:marTop w:val="0"/>
      <w:marBottom w:val="0"/>
      <w:divBdr>
        <w:top w:val="none" w:sz="0" w:space="0" w:color="auto"/>
        <w:left w:val="none" w:sz="0" w:space="0" w:color="auto"/>
        <w:bottom w:val="none" w:sz="0" w:space="0" w:color="auto"/>
        <w:right w:val="none" w:sz="0" w:space="0" w:color="auto"/>
      </w:divBdr>
      <w:divsChild>
        <w:div w:id="2037805242">
          <w:marLeft w:val="0"/>
          <w:marRight w:val="0"/>
          <w:marTop w:val="0"/>
          <w:marBottom w:val="0"/>
          <w:divBdr>
            <w:top w:val="none" w:sz="0" w:space="0" w:color="auto"/>
            <w:left w:val="none" w:sz="0" w:space="0" w:color="auto"/>
            <w:bottom w:val="none" w:sz="0" w:space="0" w:color="auto"/>
            <w:right w:val="none" w:sz="0" w:space="0" w:color="auto"/>
          </w:divBdr>
        </w:div>
      </w:divsChild>
    </w:div>
    <w:div w:id="914437625">
      <w:bodyDiv w:val="1"/>
      <w:marLeft w:val="0"/>
      <w:marRight w:val="0"/>
      <w:marTop w:val="0"/>
      <w:marBottom w:val="0"/>
      <w:divBdr>
        <w:top w:val="none" w:sz="0" w:space="0" w:color="auto"/>
        <w:left w:val="none" w:sz="0" w:space="0" w:color="auto"/>
        <w:bottom w:val="none" w:sz="0" w:space="0" w:color="auto"/>
        <w:right w:val="none" w:sz="0" w:space="0" w:color="auto"/>
      </w:divBdr>
    </w:div>
    <w:div w:id="1083337084">
      <w:bodyDiv w:val="1"/>
      <w:marLeft w:val="0"/>
      <w:marRight w:val="0"/>
      <w:marTop w:val="0"/>
      <w:marBottom w:val="0"/>
      <w:divBdr>
        <w:top w:val="none" w:sz="0" w:space="0" w:color="auto"/>
        <w:left w:val="none" w:sz="0" w:space="0" w:color="auto"/>
        <w:bottom w:val="none" w:sz="0" w:space="0" w:color="auto"/>
        <w:right w:val="none" w:sz="0" w:space="0" w:color="auto"/>
      </w:divBdr>
    </w:div>
    <w:div w:id="1155221548">
      <w:bodyDiv w:val="1"/>
      <w:marLeft w:val="0"/>
      <w:marRight w:val="0"/>
      <w:marTop w:val="0"/>
      <w:marBottom w:val="0"/>
      <w:divBdr>
        <w:top w:val="none" w:sz="0" w:space="0" w:color="auto"/>
        <w:left w:val="none" w:sz="0" w:space="0" w:color="auto"/>
        <w:bottom w:val="none" w:sz="0" w:space="0" w:color="auto"/>
        <w:right w:val="none" w:sz="0" w:space="0" w:color="auto"/>
      </w:divBdr>
    </w:div>
    <w:div w:id="1327437190">
      <w:bodyDiv w:val="1"/>
      <w:marLeft w:val="0"/>
      <w:marRight w:val="0"/>
      <w:marTop w:val="0"/>
      <w:marBottom w:val="0"/>
      <w:divBdr>
        <w:top w:val="none" w:sz="0" w:space="0" w:color="auto"/>
        <w:left w:val="none" w:sz="0" w:space="0" w:color="auto"/>
        <w:bottom w:val="none" w:sz="0" w:space="0" w:color="auto"/>
        <w:right w:val="none" w:sz="0" w:space="0" w:color="auto"/>
      </w:divBdr>
    </w:div>
    <w:div w:id="1361466432">
      <w:bodyDiv w:val="1"/>
      <w:marLeft w:val="0"/>
      <w:marRight w:val="0"/>
      <w:marTop w:val="0"/>
      <w:marBottom w:val="0"/>
      <w:divBdr>
        <w:top w:val="none" w:sz="0" w:space="0" w:color="auto"/>
        <w:left w:val="none" w:sz="0" w:space="0" w:color="auto"/>
        <w:bottom w:val="none" w:sz="0" w:space="0" w:color="auto"/>
        <w:right w:val="none" w:sz="0" w:space="0" w:color="auto"/>
      </w:divBdr>
      <w:divsChild>
        <w:div w:id="104038097">
          <w:marLeft w:val="0"/>
          <w:marRight w:val="0"/>
          <w:marTop w:val="0"/>
          <w:marBottom w:val="0"/>
          <w:divBdr>
            <w:top w:val="none" w:sz="0" w:space="0" w:color="auto"/>
            <w:left w:val="none" w:sz="0" w:space="0" w:color="auto"/>
            <w:bottom w:val="none" w:sz="0" w:space="0" w:color="auto"/>
            <w:right w:val="none" w:sz="0" w:space="0" w:color="auto"/>
          </w:divBdr>
        </w:div>
      </w:divsChild>
    </w:div>
    <w:div w:id="1455712478">
      <w:bodyDiv w:val="1"/>
      <w:marLeft w:val="0"/>
      <w:marRight w:val="0"/>
      <w:marTop w:val="0"/>
      <w:marBottom w:val="0"/>
      <w:divBdr>
        <w:top w:val="none" w:sz="0" w:space="0" w:color="auto"/>
        <w:left w:val="none" w:sz="0" w:space="0" w:color="auto"/>
        <w:bottom w:val="none" w:sz="0" w:space="0" w:color="auto"/>
        <w:right w:val="none" w:sz="0" w:space="0" w:color="auto"/>
      </w:divBdr>
      <w:divsChild>
        <w:div w:id="998925528">
          <w:marLeft w:val="0"/>
          <w:marRight w:val="0"/>
          <w:marTop w:val="0"/>
          <w:marBottom w:val="0"/>
          <w:divBdr>
            <w:top w:val="none" w:sz="0" w:space="0" w:color="auto"/>
            <w:left w:val="none" w:sz="0" w:space="0" w:color="auto"/>
            <w:bottom w:val="none" w:sz="0" w:space="0" w:color="auto"/>
            <w:right w:val="none" w:sz="0" w:space="0" w:color="auto"/>
          </w:divBdr>
        </w:div>
      </w:divsChild>
    </w:div>
    <w:div w:id="1495876594">
      <w:bodyDiv w:val="1"/>
      <w:marLeft w:val="0"/>
      <w:marRight w:val="0"/>
      <w:marTop w:val="0"/>
      <w:marBottom w:val="0"/>
      <w:divBdr>
        <w:top w:val="none" w:sz="0" w:space="0" w:color="auto"/>
        <w:left w:val="none" w:sz="0" w:space="0" w:color="auto"/>
        <w:bottom w:val="none" w:sz="0" w:space="0" w:color="auto"/>
        <w:right w:val="none" w:sz="0" w:space="0" w:color="auto"/>
      </w:divBdr>
    </w:div>
    <w:div w:id="1505440828">
      <w:bodyDiv w:val="1"/>
      <w:marLeft w:val="0"/>
      <w:marRight w:val="0"/>
      <w:marTop w:val="0"/>
      <w:marBottom w:val="0"/>
      <w:divBdr>
        <w:top w:val="none" w:sz="0" w:space="0" w:color="auto"/>
        <w:left w:val="none" w:sz="0" w:space="0" w:color="auto"/>
        <w:bottom w:val="none" w:sz="0" w:space="0" w:color="auto"/>
        <w:right w:val="none" w:sz="0" w:space="0" w:color="auto"/>
      </w:divBdr>
      <w:divsChild>
        <w:div w:id="645353530">
          <w:marLeft w:val="0"/>
          <w:marRight w:val="0"/>
          <w:marTop w:val="0"/>
          <w:marBottom w:val="0"/>
          <w:divBdr>
            <w:top w:val="none" w:sz="0" w:space="0" w:color="auto"/>
            <w:left w:val="none" w:sz="0" w:space="0" w:color="auto"/>
            <w:bottom w:val="none" w:sz="0" w:space="0" w:color="auto"/>
            <w:right w:val="none" w:sz="0" w:space="0" w:color="auto"/>
          </w:divBdr>
        </w:div>
      </w:divsChild>
    </w:div>
    <w:div w:id="1522235916">
      <w:bodyDiv w:val="1"/>
      <w:marLeft w:val="0"/>
      <w:marRight w:val="0"/>
      <w:marTop w:val="0"/>
      <w:marBottom w:val="0"/>
      <w:divBdr>
        <w:top w:val="none" w:sz="0" w:space="0" w:color="auto"/>
        <w:left w:val="none" w:sz="0" w:space="0" w:color="auto"/>
        <w:bottom w:val="none" w:sz="0" w:space="0" w:color="auto"/>
        <w:right w:val="none" w:sz="0" w:space="0" w:color="auto"/>
      </w:divBdr>
    </w:div>
    <w:div w:id="1567761623">
      <w:bodyDiv w:val="1"/>
      <w:marLeft w:val="0"/>
      <w:marRight w:val="0"/>
      <w:marTop w:val="0"/>
      <w:marBottom w:val="0"/>
      <w:divBdr>
        <w:top w:val="none" w:sz="0" w:space="0" w:color="auto"/>
        <w:left w:val="none" w:sz="0" w:space="0" w:color="auto"/>
        <w:bottom w:val="none" w:sz="0" w:space="0" w:color="auto"/>
        <w:right w:val="none" w:sz="0" w:space="0" w:color="auto"/>
      </w:divBdr>
      <w:divsChild>
        <w:div w:id="2055615501">
          <w:marLeft w:val="0"/>
          <w:marRight w:val="0"/>
          <w:marTop w:val="0"/>
          <w:marBottom w:val="0"/>
          <w:divBdr>
            <w:top w:val="none" w:sz="0" w:space="0" w:color="auto"/>
            <w:left w:val="none" w:sz="0" w:space="0" w:color="auto"/>
            <w:bottom w:val="none" w:sz="0" w:space="0" w:color="auto"/>
            <w:right w:val="none" w:sz="0" w:space="0" w:color="auto"/>
          </w:divBdr>
        </w:div>
      </w:divsChild>
    </w:div>
    <w:div w:id="1624341328">
      <w:bodyDiv w:val="1"/>
      <w:marLeft w:val="0"/>
      <w:marRight w:val="0"/>
      <w:marTop w:val="0"/>
      <w:marBottom w:val="0"/>
      <w:divBdr>
        <w:top w:val="none" w:sz="0" w:space="0" w:color="auto"/>
        <w:left w:val="none" w:sz="0" w:space="0" w:color="auto"/>
        <w:bottom w:val="none" w:sz="0" w:space="0" w:color="auto"/>
        <w:right w:val="none" w:sz="0" w:space="0" w:color="auto"/>
      </w:divBdr>
    </w:div>
    <w:div w:id="1660956941">
      <w:bodyDiv w:val="1"/>
      <w:marLeft w:val="0"/>
      <w:marRight w:val="0"/>
      <w:marTop w:val="0"/>
      <w:marBottom w:val="0"/>
      <w:divBdr>
        <w:top w:val="none" w:sz="0" w:space="0" w:color="auto"/>
        <w:left w:val="none" w:sz="0" w:space="0" w:color="auto"/>
        <w:bottom w:val="none" w:sz="0" w:space="0" w:color="auto"/>
        <w:right w:val="none" w:sz="0" w:space="0" w:color="auto"/>
      </w:divBdr>
      <w:divsChild>
        <w:div w:id="627391661">
          <w:marLeft w:val="0"/>
          <w:marRight w:val="0"/>
          <w:marTop w:val="0"/>
          <w:marBottom w:val="0"/>
          <w:divBdr>
            <w:top w:val="none" w:sz="0" w:space="0" w:color="auto"/>
            <w:left w:val="none" w:sz="0" w:space="0" w:color="auto"/>
            <w:bottom w:val="none" w:sz="0" w:space="0" w:color="auto"/>
            <w:right w:val="none" w:sz="0" w:space="0" w:color="auto"/>
          </w:divBdr>
        </w:div>
      </w:divsChild>
    </w:div>
    <w:div w:id="1779788928">
      <w:bodyDiv w:val="1"/>
      <w:marLeft w:val="0"/>
      <w:marRight w:val="0"/>
      <w:marTop w:val="0"/>
      <w:marBottom w:val="0"/>
      <w:divBdr>
        <w:top w:val="none" w:sz="0" w:space="0" w:color="auto"/>
        <w:left w:val="none" w:sz="0" w:space="0" w:color="auto"/>
        <w:bottom w:val="none" w:sz="0" w:space="0" w:color="auto"/>
        <w:right w:val="none" w:sz="0" w:space="0" w:color="auto"/>
      </w:divBdr>
      <w:divsChild>
        <w:div w:id="1063455797">
          <w:marLeft w:val="0"/>
          <w:marRight w:val="0"/>
          <w:marTop w:val="0"/>
          <w:marBottom w:val="0"/>
          <w:divBdr>
            <w:top w:val="none" w:sz="0" w:space="0" w:color="auto"/>
            <w:left w:val="none" w:sz="0" w:space="0" w:color="auto"/>
            <w:bottom w:val="none" w:sz="0" w:space="0" w:color="auto"/>
            <w:right w:val="none" w:sz="0" w:space="0" w:color="auto"/>
          </w:divBdr>
        </w:div>
      </w:divsChild>
    </w:div>
    <w:div w:id="1798258851">
      <w:bodyDiv w:val="1"/>
      <w:marLeft w:val="0"/>
      <w:marRight w:val="0"/>
      <w:marTop w:val="0"/>
      <w:marBottom w:val="0"/>
      <w:divBdr>
        <w:top w:val="none" w:sz="0" w:space="0" w:color="auto"/>
        <w:left w:val="none" w:sz="0" w:space="0" w:color="auto"/>
        <w:bottom w:val="none" w:sz="0" w:space="0" w:color="auto"/>
        <w:right w:val="none" w:sz="0" w:space="0" w:color="auto"/>
      </w:divBdr>
      <w:divsChild>
        <w:div w:id="56441633">
          <w:marLeft w:val="0"/>
          <w:marRight w:val="0"/>
          <w:marTop w:val="0"/>
          <w:marBottom w:val="0"/>
          <w:divBdr>
            <w:top w:val="none" w:sz="0" w:space="0" w:color="auto"/>
            <w:left w:val="none" w:sz="0" w:space="0" w:color="auto"/>
            <w:bottom w:val="none" w:sz="0" w:space="0" w:color="auto"/>
            <w:right w:val="none" w:sz="0" w:space="0" w:color="auto"/>
          </w:divBdr>
        </w:div>
      </w:divsChild>
    </w:div>
    <w:div w:id="1944528476">
      <w:bodyDiv w:val="1"/>
      <w:marLeft w:val="0"/>
      <w:marRight w:val="0"/>
      <w:marTop w:val="0"/>
      <w:marBottom w:val="0"/>
      <w:divBdr>
        <w:top w:val="none" w:sz="0" w:space="0" w:color="auto"/>
        <w:left w:val="none" w:sz="0" w:space="0" w:color="auto"/>
        <w:bottom w:val="none" w:sz="0" w:space="0" w:color="auto"/>
        <w:right w:val="none" w:sz="0" w:space="0" w:color="auto"/>
      </w:divBdr>
      <w:divsChild>
        <w:div w:id="1768498271">
          <w:marLeft w:val="0"/>
          <w:marRight w:val="0"/>
          <w:marTop w:val="0"/>
          <w:marBottom w:val="0"/>
          <w:divBdr>
            <w:top w:val="none" w:sz="0" w:space="0" w:color="auto"/>
            <w:left w:val="none" w:sz="0" w:space="0" w:color="auto"/>
            <w:bottom w:val="none" w:sz="0" w:space="0" w:color="auto"/>
            <w:right w:val="none" w:sz="0" w:space="0" w:color="auto"/>
          </w:divBdr>
        </w:div>
      </w:divsChild>
    </w:div>
    <w:div w:id="1949041874">
      <w:bodyDiv w:val="1"/>
      <w:marLeft w:val="0"/>
      <w:marRight w:val="0"/>
      <w:marTop w:val="0"/>
      <w:marBottom w:val="0"/>
      <w:divBdr>
        <w:top w:val="none" w:sz="0" w:space="0" w:color="auto"/>
        <w:left w:val="none" w:sz="0" w:space="0" w:color="auto"/>
        <w:bottom w:val="none" w:sz="0" w:space="0" w:color="auto"/>
        <w:right w:val="none" w:sz="0" w:space="0" w:color="auto"/>
      </w:divBdr>
      <w:divsChild>
        <w:div w:id="712078087">
          <w:marLeft w:val="0"/>
          <w:marRight w:val="0"/>
          <w:marTop w:val="0"/>
          <w:marBottom w:val="0"/>
          <w:divBdr>
            <w:top w:val="none" w:sz="0" w:space="0" w:color="auto"/>
            <w:left w:val="none" w:sz="0" w:space="0" w:color="auto"/>
            <w:bottom w:val="none" w:sz="0" w:space="0" w:color="auto"/>
            <w:right w:val="none" w:sz="0" w:space="0" w:color="auto"/>
          </w:divBdr>
        </w:div>
      </w:divsChild>
    </w:div>
    <w:div w:id="1957560811">
      <w:bodyDiv w:val="1"/>
      <w:marLeft w:val="0"/>
      <w:marRight w:val="0"/>
      <w:marTop w:val="0"/>
      <w:marBottom w:val="0"/>
      <w:divBdr>
        <w:top w:val="none" w:sz="0" w:space="0" w:color="auto"/>
        <w:left w:val="none" w:sz="0" w:space="0" w:color="auto"/>
        <w:bottom w:val="none" w:sz="0" w:space="0" w:color="auto"/>
        <w:right w:val="none" w:sz="0" w:space="0" w:color="auto"/>
      </w:divBdr>
    </w:div>
    <w:div w:id="2004510581">
      <w:bodyDiv w:val="1"/>
      <w:marLeft w:val="0"/>
      <w:marRight w:val="0"/>
      <w:marTop w:val="0"/>
      <w:marBottom w:val="0"/>
      <w:divBdr>
        <w:top w:val="none" w:sz="0" w:space="0" w:color="auto"/>
        <w:left w:val="none" w:sz="0" w:space="0" w:color="auto"/>
        <w:bottom w:val="none" w:sz="0" w:space="0" w:color="auto"/>
        <w:right w:val="none" w:sz="0" w:space="0" w:color="auto"/>
      </w:divBdr>
      <w:divsChild>
        <w:div w:id="1204557582">
          <w:marLeft w:val="0"/>
          <w:marRight w:val="0"/>
          <w:marTop w:val="0"/>
          <w:marBottom w:val="0"/>
          <w:divBdr>
            <w:top w:val="none" w:sz="0" w:space="0" w:color="auto"/>
            <w:left w:val="none" w:sz="0" w:space="0" w:color="auto"/>
            <w:bottom w:val="none" w:sz="0" w:space="0" w:color="auto"/>
            <w:right w:val="none" w:sz="0" w:space="0" w:color="auto"/>
          </w:divBdr>
        </w:div>
      </w:divsChild>
    </w:div>
    <w:div w:id="2053799385">
      <w:bodyDiv w:val="1"/>
      <w:marLeft w:val="0"/>
      <w:marRight w:val="0"/>
      <w:marTop w:val="0"/>
      <w:marBottom w:val="0"/>
      <w:divBdr>
        <w:top w:val="none" w:sz="0" w:space="0" w:color="auto"/>
        <w:left w:val="none" w:sz="0" w:space="0" w:color="auto"/>
        <w:bottom w:val="none" w:sz="0" w:space="0" w:color="auto"/>
        <w:right w:val="none" w:sz="0" w:space="0" w:color="auto"/>
      </w:divBdr>
    </w:div>
    <w:div w:id="2053799622">
      <w:bodyDiv w:val="1"/>
      <w:marLeft w:val="0"/>
      <w:marRight w:val="0"/>
      <w:marTop w:val="0"/>
      <w:marBottom w:val="0"/>
      <w:divBdr>
        <w:top w:val="none" w:sz="0" w:space="0" w:color="auto"/>
        <w:left w:val="none" w:sz="0" w:space="0" w:color="auto"/>
        <w:bottom w:val="none" w:sz="0" w:space="0" w:color="auto"/>
        <w:right w:val="none" w:sz="0" w:space="0" w:color="auto"/>
      </w:divBdr>
      <w:divsChild>
        <w:div w:id="483085117">
          <w:marLeft w:val="0"/>
          <w:marRight w:val="0"/>
          <w:marTop w:val="0"/>
          <w:marBottom w:val="0"/>
          <w:divBdr>
            <w:top w:val="none" w:sz="0" w:space="0" w:color="auto"/>
            <w:left w:val="none" w:sz="0" w:space="0" w:color="auto"/>
            <w:bottom w:val="none" w:sz="0" w:space="0" w:color="auto"/>
            <w:right w:val="none" w:sz="0" w:space="0" w:color="auto"/>
          </w:divBdr>
        </w:div>
      </w:divsChild>
    </w:div>
    <w:div w:id="2067726456">
      <w:bodyDiv w:val="1"/>
      <w:marLeft w:val="0"/>
      <w:marRight w:val="0"/>
      <w:marTop w:val="0"/>
      <w:marBottom w:val="0"/>
      <w:divBdr>
        <w:top w:val="none" w:sz="0" w:space="0" w:color="auto"/>
        <w:left w:val="none" w:sz="0" w:space="0" w:color="auto"/>
        <w:bottom w:val="none" w:sz="0" w:space="0" w:color="auto"/>
        <w:right w:val="none" w:sz="0" w:space="0" w:color="auto"/>
      </w:divBdr>
    </w:div>
    <w:div w:id="2107650758">
      <w:bodyDiv w:val="1"/>
      <w:marLeft w:val="0"/>
      <w:marRight w:val="0"/>
      <w:marTop w:val="0"/>
      <w:marBottom w:val="0"/>
      <w:divBdr>
        <w:top w:val="none" w:sz="0" w:space="0" w:color="auto"/>
        <w:left w:val="none" w:sz="0" w:space="0" w:color="auto"/>
        <w:bottom w:val="none" w:sz="0" w:space="0" w:color="auto"/>
        <w:right w:val="none" w:sz="0" w:space="0" w:color="auto"/>
      </w:divBdr>
      <w:divsChild>
        <w:div w:id="13886045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1/relationships/commentsExtended" Target="commentsExtended.xml" Id="rId13" /><Relationship Type="http://schemas.openxmlformats.org/officeDocument/2006/relationships/footer" Target="footer1.xml" Id="rId18" /><Relationship Type="http://schemas.openxmlformats.org/officeDocument/2006/relationships/customXml" Target="../customXml/item3.xml" Id="rId3" /><Relationship Type="http://schemas.microsoft.com/office/2011/relationships/people" Target="people.xml" Id="rId21" /><Relationship Type="http://schemas.openxmlformats.org/officeDocument/2006/relationships/settings" Target="settings.xml" Id="rId7" /><Relationship Type="http://schemas.openxmlformats.org/officeDocument/2006/relationships/header" Target="header2.xml" Id="rId17" /><Relationship Type="http://schemas.openxmlformats.org/officeDocument/2006/relationships/customXml" Target="../customXml/item2.xml" Id="rId2" /><Relationship Type="http://schemas.openxmlformats.org/officeDocument/2006/relationships/header" Target="header1.xml" Id="rId16" /><Relationship Type="http://schemas.openxmlformats.org/officeDocument/2006/relationships/fontTable" Target="fontTab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header" Target="header3.xml" Id="rId19" /><Relationship Type="http://schemas.openxmlformats.org/officeDocument/2006/relationships/customXml" Target="../customXml/item4.xml" Id="rId4" /><Relationship Type="http://schemas.openxmlformats.org/officeDocument/2006/relationships/footnotes" Target="footnotes.xml" Id="rId9" /><Relationship Type="http://schemas.microsoft.com/office/2016/09/relationships/commentsIds" Target="commentsIds.xml" Id="rId14" /><Relationship Type="http://schemas.openxmlformats.org/officeDocument/2006/relationships/theme" Target="theme/theme1.xml" Id="rId22" /></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ad647b8f-8239-4126-8166-9dee6ee1e4e3" xsi:nil="true"/>
    <lcf76f155ced4ddcb4097134ff3c332f xmlns="c77926f6-2acc-4ae9-a524-6f86b1b56ab1">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1206173583AC04F84297E109725D0AB" ma:contentTypeVersion="21" ma:contentTypeDescription="Create a new document." ma:contentTypeScope="" ma:versionID="d67b3ea0ee30cafa0f6dcee79b718dce">
  <xsd:schema xmlns:xsd="http://www.w3.org/2001/XMLSchema" xmlns:xs="http://www.w3.org/2001/XMLSchema" xmlns:p="http://schemas.microsoft.com/office/2006/metadata/properties" xmlns:ns1="http://schemas.microsoft.com/sharepoint/v3" xmlns:ns2="c77926f6-2acc-4ae9-a524-6f86b1b56ab1" xmlns:ns3="ad647b8f-8239-4126-8166-9dee6ee1e4e3" targetNamespace="http://schemas.microsoft.com/office/2006/metadata/properties" ma:root="true" ma:fieldsID="244ac8411882886094bee565c31d82b8" ns1:_="" ns2:_="" ns3:_="">
    <xsd:import namespace="http://schemas.microsoft.com/sharepoint/v3"/>
    <xsd:import namespace="c77926f6-2acc-4ae9-a524-6f86b1b56ab1"/>
    <xsd:import namespace="ad647b8f-8239-4126-8166-9dee6ee1e4e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7" nillable="true" ma:displayName="Unified Compliance Policy Properties" ma:hidden="true" ma:internalName="_ip_UnifiedCompliancePolicyProperties">
      <xsd:simpleType>
        <xsd:restriction base="dms:Note"/>
      </xsd:simpleType>
    </xsd:element>
    <xsd:element name="_ip_UnifiedCompliancePolicyUIAction" ma:index="2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77926f6-2acc-4ae9-a524-6f86b1b56ab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d647b8f-8239-4126-8166-9dee6ee1e4e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03bdd011-5626-4797-b3d4-35760c2771dc}" ma:internalName="TaxCatchAll" ma:showField="CatchAllData" ma:web="ad647b8f-8239-4126-8166-9dee6ee1e4e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007326-E1F2-40DF-8BA7-712B53499FBF}">
  <ds:schemaRefs>
    <ds:schemaRef ds:uri="http://schemas.microsoft.com/office/2006/metadata/properties"/>
    <ds:schemaRef ds:uri="http://schemas.microsoft.com/office/infopath/2007/PartnerControls"/>
    <ds:schemaRef ds:uri="783b495f-582b-482f-8e3e-f9cd83b6975e"/>
  </ds:schemaRefs>
</ds:datastoreItem>
</file>

<file path=customXml/itemProps2.xml><?xml version="1.0" encoding="utf-8"?>
<ds:datastoreItem xmlns:ds="http://schemas.openxmlformats.org/officeDocument/2006/customXml" ds:itemID="{A601CD86-80FD-47D9-ADD7-97CB564CC1D4}"/>
</file>

<file path=customXml/itemProps3.xml><?xml version="1.0" encoding="utf-8"?>
<ds:datastoreItem xmlns:ds="http://schemas.openxmlformats.org/officeDocument/2006/customXml" ds:itemID="{5D28A5C1-AD07-4FEF-9D77-7A12F8460C45}">
  <ds:schemaRefs>
    <ds:schemaRef ds:uri="http://schemas.microsoft.com/sharepoint/v3/contenttype/forms"/>
  </ds:schemaRefs>
</ds:datastoreItem>
</file>

<file path=customXml/itemProps4.xml><?xml version="1.0" encoding="utf-8"?>
<ds:datastoreItem xmlns:ds="http://schemas.openxmlformats.org/officeDocument/2006/customXml" ds:itemID="{1F89FC34-AB1D-486D-86EC-35D04D61CC2F}">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Aneurin Bevan University Health Board</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Shakeshaft (Aneurin Bevan UHB - Excecutive Directors)</dc:creator>
  <cp:keywords/>
  <cp:lastModifiedBy>Harry Morris (Aneurin Bevan UHB - General Office)</cp:lastModifiedBy>
  <cp:revision>9</cp:revision>
  <cp:lastPrinted>2021-10-26T15:59:00Z</cp:lastPrinted>
  <dcterms:created xsi:type="dcterms:W3CDTF">2026-06-15T12:49:00Z</dcterms:created>
  <dcterms:modified xsi:type="dcterms:W3CDTF">2026-06-16T10:55:14Z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0x01010011206173583AC04F84297E109725D0AB</vt:lpwstr>
  </property>
  <property fmtid="{D5CDD505-2E9C-101B-9397-08002B2CF9AE}" pid="4" name="Order">
    <vt:r8>100</vt:r8>
  </property>
  <property fmtid="{D5CDD505-2E9C-101B-9397-08002B2CF9AE}" pid="5" name="MediaServiceImageTags">
    <vt:lpwstr/>
  </property>
  <property fmtid="{D5CDD505-2E9C-101B-9397-08002B2CF9AE}" pid="6" name="docLang">
    <vt:lpwstr>en</vt:lpwstr>
  </property>
</Properties>
</file>